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color w:val="000000"/>
          <w:kern w:val="0"/>
          <w:sz w:val="30"/>
          <w:szCs w:val="30"/>
          <w:lang w:val="en-US" w:eastAsia="zh-CN" w:bidi="ar"/>
        </w:rPr>
      </w:pPr>
      <w:r>
        <w:rPr>
          <w:rFonts w:hint="eastAsia" w:ascii="仿宋_GB2312" w:hAnsi="仿宋_GB2312" w:eastAsia="仿宋_GB2312" w:cs="仿宋_GB2312"/>
          <w:bCs/>
          <w:color w:val="000000"/>
          <w:kern w:val="0"/>
          <w:sz w:val="32"/>
          <w:szCs w:val="32"/>
          <w:lang w:bidi="ar"/>
        </w:rPr>
        <w:t>附件：</w:t>
      </w:r>
      <w:r>
        <w:rPr>
          <w:rFonts w:hint="eastAsia" w:ascii="宋体" w:hAnsi="宋体" w:cs="宋体"/>
          <w:b/>
          <w:color w:val="000000"/>
          <w:kern w:val="0"/>
          <w:sz w:val="32"/>
          <w:szCs w:val="32"/>
          <w:lang w:bidi="ar"/>
        </w:rPr>
        <w:t xml:space="preserve">        </w:t>
      </w:r>
      <w:r>
        <w:rPr>
          <w:rFonts w:hint="eastAsia" w:ascii="仿宋_GB2312" w:hAnsi="仿宋_GB2312" w:eastAsia="仿宋_GB2312" w:cs="仿宋_GB2312"/>
          <w:bCs/>
          <w:color w:val="000000"/>
          <w:kern w:val="0"/>
          <w:sz w:val="30"/>
          <w:szCs w:val="30"/>
          <w:lang w:bidi="ar"/>
        </w:rPr>
        <w:t xml:space="preserve"> </w:t>
      </w:r>
      <w:r>
        <w:rPr>
          <w:rFonts w:hint="eastAsia" w:ascii="仿宋_GB2312" w:hAnsi="仿宋_GB2312" w:eastAsia="仿宋_GB2312" w:cs="仿宋_GB2312"/>
          <w:bCs/>
          <w:color w:val="000000"/>
          <w:kern w:val="0"/>
          <w:sz w:val="30"/>
          <w:szCs w:val="30"/>
          <w:lang w:val="en-US" w:eastAsia="zh-CN" w:bidi="ar"/>
        </w:rPr>
        <w:t xml:space="preserve">   </w:t>
      </w:r>
    </w:p>
    <w:p>
      <w:pPr>
        <w:jc w:val="center"/>
        <w:rPr>
          <w:rFonts w:hint="eastAsia" w:ascii="仿宋_GB2312" w:hAnsi="仿宋_GB2312" w:eastAsia="仿宋_GB2312" w:cs="仿宋_GB2312"/>
          <w:bCs/>
          <w:color w:val="000000"/>
          <w:kern w:val="0"/>
          <w:sz w:val="30"/>
          <w:szCs w:val="30"/>
          <w:lang w:bidi="ar"/>
        </w:rPr>
      </w:pPr>
      <w:r>
        <w:rPr>
          <w:rFonts w:hint="eastAsia" w:ascii="仿宋_GB2312" w:hAnsi="仿宋_GB2312" w:eastAsia="仿宋_GB2312" w:cs="仿宋_GB2312"/>
          <w:bCs/>
          <w:color w:val="000000"/>
          <w:kern w:val="0"/>
          <w:sz w:val="30"/>
          <w:szCs w:val="30"/>
          <w:lang w:bidi="ar"/>
        </w:rPr>
        <w:t>社团业务指导单位一览表</w:t>
      </w:r>
    </w:p>
    <w:tbl>
      <w:tblPr>
        <w:tblStyle w:val="4"/>
        <w:tblpPr w:leftFromText="180" w:rightFromText="180" w:vertAnchor="text" w:horzAnchor="page" w:tblpX="2357" w:tblpY="47"/>
        <w:tblOverlap w:val="never"/>
        <w:tblW w:w="0" w:type="auto"/>
        <w:tblInd w:w="0" w:type="dxa"/>
        <w:tblLayout w:type="fixed"/>
        <w:tblCellMar>
          <w:top w:w="15" w:type="dxa"/>
          <w:left w:w="15" w:type="dxa"/>
          <w:bottom w:w="15" w:type="dxa"/>
          <w:right w:w="15" w:type="dxa"/>
        </w:tblCellMar>
      </w:tblPr>
      <w:tblGrid>
        <w:gridCol w:w="980"/>
        <w:gridCol w:w="2940"/>
        <w:gridCol w:w="3210"/>
      </w:tblGrid>
      <w:tr>
        <w:tblPrEx>
          <w:tblCellMar>
            <w:top w:w="15" w:type="dxa"/>
            <w:left w:w="15" w:type="dxa"/>
            <w:bottom w:w="15" w:type="dxa"/>
            <w:right w:w="15" w:type="dxa"/>
          </w:tblCellMar>
        </w:tblPrEx>
        <w:trPr>
          <w:trHeight w:val="49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序号</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社团名称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业务指导单位</w:t>
            </w:r>
          </w:p>
        </w:tc>
      </w:tr>
      <w:tr>
        <w:tblPrEx>
          <w:tblCellMar>
            <w:top w:w="15" w:type="dxa"/>
            <w:left w:w="15" w:type="dxa"/>
            <w:bottom w:w="15" w:type="dxa"/>
            <w:right w:w="15" w:type="dxa"/>
          </w:tblCellMar>
        </w:tblPrEx>
        <w:trPr>
          <w:trHeight w:val="39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大学生就业创协协会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就业创业学院</w:t>
            </w:r>
          </w:p>
        </w:tc>
      </w:tr>
      <w:tr>
        <w:tblPrEx>
          <w:tblCellMar>
            <w:top w:w="15" w:type="dxa"/>
            <w:left w:w="15" w:type="dxa"/>
            <w:bottom w:w="15" w:type="dxa"/>
            <w:right w:w="15" w:type="dxa"/>
          </w:tblCellMar>
        </w:tblPrEx>
        <w:trPr>
          <w:trHeight w:val="42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读者协会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图文资源中心</w:t>
            </w:r>
          </w:p>
        </w:tc>
      </w:tr>
      <w:tr>
        <w:tblPrEx>
          <w:tblCellMar>
            <w:top w:w="15" w:type="dxa"/>
            <w:left w:w="15" w:type="dxa"/>
            <w:bottom w:w="15" w:type="dxa"/>
            <w:right w:w="15" w:type="dxa"/>
          </w:tblCellMar>
        </w:tblPrEx>
        <w:trPr>
          <w:trHeight w:val="39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心理协会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学生处</w:t>
            </w:r>
          </w:p>
        </w:tc>
      </w:tr>
      <w:tr>
        <w:tblPrEx>
          <w:tblCellMar>
            <w:top w:w="15" w:type="dxa"/>
            <w:left w:w="15" w:type="dxa"/>
            <w:bottom w:w="15" w:type="dxa"/>
            <w:right w:w="15" w:type="dxa"/>
          </w:tblCellMar>
        </w:tblPrEx>
        <w:trPr>
          <w:trHeight w:val="43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青年志愿者协会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校团委</w:t>
            </w:r>
          </w:p>
        </w:tc>
      </w:tr>
      <w:tr>
        <w:tblPrEx>
          <w:tblCellMar>
            <w:top w:w="15" w:type="dxa"/>
            <w:left w:w="15" w:type="dxa"/>
            <w:bottom w:w="15" w:type="dxa"/>
            <w:right w:w="15" w:type="dxa"/>
          </w:tblCellMar>
        </w:tblPrEx>
        <w:trPr>
          <w:trHeight w:val="40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天堂吉他协会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校团委</w:t>
            </w:r>
          </w:p>
        </w:tc>
      </w:tr>
      <w:tr>
        <w:tblPrEx>
          <w:tblCellMar>
            <w:top w:w="15" w:type="dxa"/>
            <w:left w:w="15" w:type="dxa"/>
            <w:bottom w:w="15" w:type="dxa"/>
            <w:right w:w="15" w:type="dxa"/>
          </w:tblCellMar>
        </w:tblPrEx>
        <w:trPr>
          <w:trHeight w:val="42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紫轩书法社</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校团委</w:t>
            </w:r>
          </w:p>
        </w:tc>
      </w:tr>
      <w:tr>
        <w:tblPrEx>
          <w:tblCellMar>
            <w:top w:w="15" w:type="dxa"/>
            <w:left w:w="15" w:type="dxa"/>
            <w:bottom w:w="15" w:type="dxa"/>
            <w:right w:w="15" w:type="dxa"/>
          </w:tblCellMar>
        </w:tblPrEx>
        <w:trPr>
          <w:trHeight w:val="42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素衣茶艺社</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校团委</w:t>
            </w:r>
          </w:p>
        </w:tc>
      </w:tr>
      <w:tr>
        <w:tblPrEx>
          <w:tblCellMar>
            <w:top w:w="15" w:type="dxa"/>
            <w:left w:w="15" w:type="dxa"/>
            <w:bottom w:w="15" w:type="dxa"/>
            <w:right w:w="15" w:type="dxa"/>
          </w:tblCellMar>
        </w:tblPrEx>
        <w:trPr>
          <w:trHeight w:val="41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外经贸学社</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国际贸易学院</w:t>
            </w:r>
          </w:p>
        </w:tc>
      </w:tr>
      <w:tr>
        <w:tblPrEx>
          <w:tblCellMar>
            <w:top w:w="15" w:type="dxa"/>
            <w:left w:w="15" w:type="dxa"/>
            <w:bottom w:w="15" w:type="dxa"/>
            <w:right w:w="15" w:type="dxa"/>
          </w:tblCellMar>
        </w:tblPrEx>
        <w:trPr>
          <w:trHeight w:val="40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营销实战协会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商贸流通学院</w:t>
            </w:r>
          </w:p>
        </w:tc>
      </w:tr>
      <w:tr>
        <w:tblPrEx>
          <w:tblCellMar>
            <w:top w:w="15" w:type="dxa"/>
            <w:left w:w="15" w:type="dxa"/>
            <w:bottom w:w="15" w:type="dxa"/>
            <w:right w:w="15" w:type="dxa"/>
          </w:tblCellMar>
        </w:tblPrEx>
        <w:trPr>
          <w:trHeight w:val="45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val="en-US" w:eastAsia="zh-CN" w:bidi="ar"/>
              </w:rPr>
              <w:t>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连锁经营协会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商贸流通学院</w:t>
            </w:r>
          </w:p>
        </w:tc>
      </w:tr>
      <w:tr>
        <w:tblPrEx>
          <w:tblCellMar>
            <w:top w:w="15" w:type="dxa"/>
            <w:left w:w="15" w:type="dxa"/>
            <w:bottom w:w="15" w:type="dxa"/>
            <w:right w:w="15" w:type="dxa"/>
          </w:tblCellMar>
        </w:tblPrEx>
        <w:trPr>
          <w:trHeight w:val="39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val="en-US" w:eastAsia="zh-CN" w:bidi="ar"/>
              </w:rPr>
              <w:t>1</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 xml:space="preserve">物流协会 </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商贸流通学院</w:t>
            </w:r>
          </w:p>
        </w:tc>
      </w:tr>
      <w:tr>
        <w:tblPrEx>
          <w:tblCellMar>
            <w:top w:w="15" w:type="dxa"/>
            <w:left w:w="15" w:type="dxa"/>
            <w:bottom w:w="15" w:type="dxa"/>
            <w:right w:w="15" w:type="dxa"/>
          </w:tblCellMar>
        </w:tblPrEx>
        <w:trPr>
          <w:trHeight w:val="45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val="en-US" w:eastAsia="zh-CN" w:bidi="ar"/>
              </w:rPr>
              <w:t>2</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樱花日语协会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国际教育学院</w:t>
            </w:r>
          </w:p>
        </w:tc>
      </w:tr>
      <w:tr>
        <w:tblPrEx>
          <w:tblCellMar>
            <w:top w:w="15" w:type="dxa"/>
            <w:left w:w="15" w:type="dxa"/>
            <w:bottom w:w="15" w:type="dxa"/>
            <w:right w:w="15" w:type="dxa"/>
          </w:tblCellMar>
        </w:tblPrEx>
        <w:trPr>
          <w:trHeight w:val="42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val="en-US" w:eastAsia="zh-CN" w:bidi="ar"/>
              </w:rPr>
              <w:t>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大英俱乐部</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国际教育学院</w:t>
            </w:r>
          </w:p>
        </w:tc>
      </w:tr>
      <w:tr>
        <w:tblPrEx>
          <w:tblCellMar>
            <w:top w:w="15" w:type="dxa"/>
            <w:left w:w="15" w:type="dxa"/>
            <w:bottom w:w="15" w:type="dxa"/>
            <w:right w:w="15" w:type="dxa"/>
          </w:tblCellMar>
        </w:tblPrEx>
        <w:trPr>
          <w:trHeight w:val="38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val="en-US" w:eastAsia="zh-CN" w:bidi="ar"/>
              </w:rPr>
              <w:t>4</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互联网创新协会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信息工程学院</w:t>
            </w:r>
          </w:p>
        </w:tc>
      </w:tr>
      <w:tr>
        <w:tblPrEx>
          <w:tblCellMar>
            <w:top w:w="15" w:type="dxa"/>
            <w:left w:w="15" w:type="dxa"/>
            <w:bottom w:w="15" w:type="dxa"/>
            <w:right w:w="15" w:type="dxa"/>
          </w:tblCellMar>
        </w:tblPrEx>
        <w:trPr>
          <w:trHeight w:val="41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val="en-US" w:eastAsia="zh-CN" w:bidi="ar"/>
              </w:rPr>
              <w:t>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ERP协会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财会金融学院</w:t>
            </w:r>
          </w:p>
        </w:tc>
      </w:tr>
      <w:tr>
        <w:tblPrEx>
          <w:tblCellMar>
            <w:top w:w="15" w:type="dxa"/>
            <w:left w:w="15" w:type="dxa"/>
            <w:bottom w:w="15" w:type="dxa"/>
            <w:right w:w="15" w:type="dxa"/>
          </w:tblCellMar>
        </w:tblPrEx>
        <w:trPr>
          <w:trHeight w:val="38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val="en-US" w:eastAsia="zh-CN" w:bidi="ar"/>
              </w:rPr>
              <w:t>6</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财税协会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财会金融学院</w:t>
            </w:r>
          </w:p>
        </w:tc>
      </w:tr>
      <w:tr>
        <w:tblPrEx>
          <w:tblCellMar>
            <w:top w:w="15" w:type="dxa"/>
            <w:left w:w="15" w:type="dxa"/>
            <w:bottom w:w="15" w:type="dxa"/>
            <w:right w:w="15" w:type="dxa"/>
          </w:tblCellMar>
        </w:tblPrEx>
        <w:trPr>
          <w:trHeight w:val="45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val="en-US" w:eastAsia="zh-CN" w:bidi="ar"/>
              </w:rPr>
              <w:t>7</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学知旅社团</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文化旅游学院</w:t>
            </w:r>
          </w:p>
        </w:tc>
      </w:tr>
      <w:tr>
        <w:tblPrEx>
          <w:tblCellMar>
            <w:top w:w="15" w:type="dxa"/>
            <w:left w:w="15" w:type="dxa"/>
            <w:bottom w:w="15" w:type="dxa"/>
            <w:right w:w="15" w:type="dxa"/>
          </w:tblCellMar>
        </w:tblPrEx>
        <w:trPr>
          <w:trHeight w:val="45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color w:val="000000"/>
                <w:kern w:val="0"/>
                <w:sz w:val="24"/>
                <w:lang w:val="en-US" w:eastAsia="zh-CN" w:bidi="ar"/>
              </w:rPr>
              <w:t>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565乐轮滑社</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文化旅游学院</w:t>
            </w:r>
          </w:p>
        </w:tc>
      </w:tr>
      <w:tr>
        <w:tblPrEx>
          <w:tblCellMar>
            <w:top w:w="15" w:type="dxa"/>
            <w:left w:w="15" w:type="dxa"/>
            <w:bottom w:w="15" w:type="dxa"/>
            <w:right w:w="15" w:type="dxa"/>
          </w:tblCellMar>
        </w:tblPrEx>
        <w:trPr>
          <w:trHeight w:val="43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K^S篮球协会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文化旅游学院</w:t>
            </w:r>
          </w:p>
        </w:tc>
      </w:tr>
      <w:tr>
        <w:tblPrEx>
          <w:tblCellMar>
            <w:top w:w="15" w:type="dxa"/>
            <w:left w:w="15" w:type="dxa"/>
            <w:bottom w:w="15" w:type="dxa"/>
            <w:right w:w="15" w:type="dxa"/>
          </w:tblCellMar>
        </w:tblPrEx>
        <w:trPr>
          <w:trHeight w:val="42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2</w:t>
            </w:r>
            <w:r>
              <w:rPr>
                <w:rFonts w:hint="eastAsia" w:ascii="仿宋_GB2312" w:hAnsi="仿宋_GB2312" w:eastAsia="仿宋_GB2312" w:cs="仿宋_GB2312"/>
                <w:color w:val="000000"/>
                <w:kern w:val="0"/>
                <w:sz w:val="24"/>
                <w:lang w:val="en-US" w:eastAsia="zh-CN" w:bidi="ar"/>
              </w:rPr>
              <w:t>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瞬光足球社</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文化旅游学院</w:t>
            </w:r>
          </w:p>
        </w:tc>
      </w:tr>
      <w:tr>
        <w:tblPrEx>
          <w:tblCellMar>
            <w:top w:w="15" w:type="dxa"/>
            <w:left w:w="15" w:type="dxa"/>
            <w:bottom w:w="15" w:type="dxa"/>
            <w:right w:w="15" w:type="dxa"/>
          </w:tblCellMar>
        </w:tblPrEx>
        <w:trPr>
          <w:trHeight w:val="39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2</w:t>
            </w:r>
            <w:r>
              <w:rPr>
                <w:rFonts w:hint="eastAsia" w:ascii="仿宋_GB2312" w:hAnsi="仿宋_GB2312" w:eastAsia="仿宋_GB2312" w:cs="仿宋_GB2312"/>
                <w:color w:val="000000"/>
                <w:kern w:val="0"/>
                <w:sz w:val="24"/>
                <w:lang w:val="en-US" w:eastAsia="zh-CN" w:bidi="ar"/>
              </w:rPr>
              <w:t>1</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 xml:space="preserve"> 夏风乒乓球协会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文化旅游学院</w:t>
            </w:r>
          </w:p>
        </w:tc>
      </w:tr>
      <w:tr>
        <w:tblPrEx>
          <w:tblCellMar>
            <w:top w:w="15" w:type="dxa"/>
            <w:left w:w="15" w:type="dxa"/>
            <w:bottom w:w="15" w:type="dxa"/>
            <w:right w:w="15" w:type="dxa"/>
          </w:tblCellMar>
        </w:tblPrEx>
        <w:trPr>
          <w:trHeight w:val="44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2</w:t>
            </w:r>
            <w:r>
              <w:rPr>
                <w:rFonts w:hint="eastAsia" w:ascii="仿宋_GB2312" w:hAnsi="仿宋_GB2312" w:eastAsia="仿宋_GB2312" w:cs="仿宋_GB2312"/>
                <w:color w:val="000000"/>
                <w:kern w:val="0"/>
                <w:sz w:val="24"/>
                <w:lang w:val="en-US" w:eastAsia="zh-CN" w:bidi="ar"/>
              </w:rPr>
              <w:t>2</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国学社</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文化旅游学院</w:t>
            </w:r>
          </w:p>
        </w:tc>
      </w:tr>
      <w:tr>
        <w:tblPrEx>
          <w:tblCellMar>
            <w:top w:w="15" w:type="dxa"/>
            <w:left w:w="15" w:type="dxa"/>
            <w:bottom w:w="15" w:type="dxa"/>
            <w:right w:w="15" w:type="dxa"/>
          </w:tblCellMar>
        </w:tblPrEx>
        <w:trPr>
          <w:trHeight w:val="45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lang w:val="en-US" w:eastAsia="zh-CN" w:bidi="ar"/>
              </w:rPr>
              <w:t>23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流年摄影社</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文化旅游学院</w:t>
            </w:r>
          </w:p>
        </w:tc>
      </w:tr>
      <w:tr>
        <w:tblPrEx>
          <w:tblCellMar>
            <w:top w:w="15" w:type="dxa"/>
            <w:left w:w="15" w:type="dxa"/>
            <w:bottom w:w="15" w:type="dxa"/>
            <w:right w:w="15" w:type="dxa"/>
          </w:tblCellMar>
        </w:tblPrEx>
        <w:trPr>
          <w:trHeight w:val="444"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lang w:val="en-US" w:eastAsia="zh-CN" w:bidi="ar"/>
              </w:rPr>
              <w:t>24</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val="en-US" w:eastAsia="zh-CN" w:bidi="ar"/>
              </w:rPr>
              <w:t>追梦体育舞蹈协会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val="en-US" w:eastAsia="zh-CN" w:bidi="ar"/>
              </w:rPr>
              <w:t>文化旅游学院</w:t>
            </w:r>
          </w:p>
        </w:tc>
      </w:tr>
      <w:tr>
        <w:tblPrEx>
          <w:tblCellMar>
            <w:top w:w="15" w:type="dxa"/>
            <w:left w:w="15" w:type="dxa"/>
            <w:bottom w:w="15" w:type="dxa"/>
            <w:right w:w="15" w:type="dxa"/>
          </w:tblCellMar>
        </w:tblPrEx>
        <w:trPr>
          <w:trHeight w:val="43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lang w:val="en-US" w:eastAsia="zh-CN" w:bidi="ar"/>
              </w:rPr>
              <w:t>25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羽毛球协会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val="en-US" w:eastAsia="zh-CN" w:bidi="ar"/>
              </w:rPr>
              <w:t>文化旅游学院</w:t>
            </w:r>
          </w:p>
        </w:tc>
      </w:tr>
      <w:tr>
        <w:tblPrEx>
          <w:tblCellMar>
            <w:top w:w="15" w:type="dxa"/>
            <w:left w:w="15" w:type="dxa"/>
            <w:bottom w:w="15" w:type="dxa"/>
            <w:right w:w="15" w:type="dxa"/>
          </w:tblCellMar>
        </w:tblPrEx>
        <w:trPr>
          <w:trHeight w:val="469" w:hRule="atLeast"/>
        </w:trPr>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lang w:val="en-US" w:eastAsia="zh-CN" w:bidi="ar"/>
              </w:rPr>
              <w:t>26</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bidi="ar"/>
              </w:rPr>
              <w:t>电子商务协会</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lang w:val="en-US" w:eastAsia="zh-CN" w:bidi="ar"/>
              </w:rPr>
              <w:t>电子商务学院</w:t>
            </w:r>
          </w:p>
        </w:tc>
      </w:tr>
    </w:tbl>
    <w:p>
      <w:pPr>
        <w:rPr>
          <w:rFonts w:hint="eastAsia" w:ascii="方正小标宋简体" w:hAnsi="方正小标宋简体" w:eastAsia="方正小标宋简体" w:cs="方正小标宋简体"/>
          <w:b/>
          <w:color w:val="000000"/>
          <w:kern w:val="0"/>
          <w:sz w:val="36"/>
          <w:szCs w:val="36"/>
          <w:lang w:bidi="ar"/>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rPr>
          <w:rFonts w:ascii="仿宋_GB2312" w:hAnsi="Arial" w:eastAsia="仿宋_GB2312" w:cs="Arial"/>
          <w:b/>
          <w:color w:val="000000"/>
          <w:kern w:val="0"/>
          <w:sz w:val="32"/>
          <w:szCs w:val="32"/>
        </w:rPr>
      </w:pPr>
    </w:p>
    <w:p>
      <w:pPr>
        <w:spacing w:line="360" w:lineRule="auto"/>
        <w:rPr>
          <w:rFonts w:ascii="仿宋_GB2312" w:hAnsi="Arial" w:eastAsia="仿宋_GB2312" w:cs="Arial"/>
          <w:b/>
          <w:color w:val="000000"/>
          <w:kern w:val="0"/>
          <w:sz w:val="32"/>
          <w:szCs w:val="32"/>
        </w:rPr>
      </w:pPr>
    </w:p>
    <w:p>
      <w:pPr>
        <w:spacing w:line="360" w:lineRule="auto"/>
        <w:rPr>
          <w:rFonts w:hint="eastAsia" w:ascii="仿宋_GB2312" w:hAnsi="Arial" w:eastAsia="仿宋_GB2312" w:cs="Arial"/>
          <w:b/>
          <w:color w:val="000000"/>
          <w:kern w:val="0"/>
          <w:sz w:val="32"/>
          <w:szCs w:val="32"/>
        </w:rPr>
      </w:pPr>
    </w:p>
    <w:p>
      <w:pPr>
        <w:spacing w:line="360" w:lineRule="auto"/>
        <w:jc w:val="both"/>
        <w:rPr>
          <w:rFonts w:hint="eastAsia" w:ascii="仿宋_GB2312" w:hAnsi="仿宋_GB2312" w:eastAsia="仿宋_GB2312" w:cs="仿宋_GB2312"/>
          <w:bCs/>
          <w:color w:val="000000"/>
          <w:kern w:val="0"/>
          <w:sz w:val="32"/>
          <w:szCs w:val="32"/>
        </w:rPr>
      </w:pPr>
    </w:p>
    <w:p>
      <w:pPr>
        <w:spacing w:line="360" w:lineRule="auto"/>
        <w:jc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安徽国际商务职业学院社团业务指导单位</w:t>
      </w:r>
    </w:p>
    <w:p>
      <w:pPr>
        <w:spacing w:line="360" w:lineRule="auto"/>
        <w:ind w:firstLine="640" w:firstLineChars="200"/>
        <w:jc w:val="center"/>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及指导教师管理办法（试行）</w:t>
      </w:r>
    </w:p>
    <w:p>
      <w:pPr>
        <w:adjustRightInd w:val="0"/>
        <w:snapToGrid w:val="0"/>
        <w:spacing w:line="560" w:lineRule="exact"/>
        <w:jc w:val="center"/>
        <w:rPr>
          <w:rFonts w:hint="eastAsia" w:ascii="黑体" w:hAnsi="黑体" w:eastAsia="黑体"/>
          <w:bCs/>
          <w:kern w:val="0"/>
          <w:sz w:val="32"/>
          <w:szCs w:val="32"/>
        </w:rPr>
      </w:pPr>
      <w:r>
        <w:rPr>
          <w:rFonts w:hint="eastAsia" w:ascii="黑体" w:hAnsi="黑体" w:eastAsia="黑体"/>
          <w:bCs/>
          <w:kern w:val="0"/>
          <w:sz w:val="32"/>
          <w:szCs w:val="32"/>
        </w:rPr>
        <w:t>第一章  总则</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第一条</w:t>
      </w:r>
      <w:r>
        <w:rPr>
          <w:rFonts w:hint="eastAsia" w:ascii="仿宋_GB2312" w:eastAsia="仿宋_GB2312"/>
          <w:bCs/>
          <w:sz w:val="32"/>
          <w:szCs w:val="32"/>
        </w:rPr>
        <w:t xml:space="preserve"> 本办法所指学生社团是依据《安徽国际商务职业学院学生社团管理细则》成立的学生组织。</w:t>
      </w:r>
    </w:p>
    <w:p>
      <w:pPr>
        <w:spacing w:line="360" w:lineRule="auto"/>
        <w:ind w:firstLine="643" w:firstLineChars="200"/>
        <w:rPr>
          <w:rFonts w:ascii="仿宋_GB2312" w:eastAsia="仿宋_GB2312"/>
          <w:bCs/>
          <w:sz w:val="32"/>
          <w:szCs w:val="32"/>
        </w:rPr>
      </w:pPr>
      <w:r>
        <w:rPr>
          <w:rFonts w:hint="eastAsia" w:ascii="仿宋_GB2312" w:eastAsia="仿宋_GB2312"/>
          <w:b/>
          <w:sz w:val="32"/>
          <w:szCs w:val="32"/>
        </w:rPr>
        <w:t>第二条</w:t>
      </w:r>
      <w:r>
        <w:rPr>
          <w:rFonts w:hint="eastAsia" w:ascii="仿宋_GB2312" w:eastAsia="仿宋_GB2312"/>
          <w:bCs/>
          <w:sz w:val="32"/>
          <w:szCs w:val="32"/>
        </w:rPr>
        <w:t xml:space="preserve"> 学生社团指导教师是指导学生社团开展各类活动、保证学生社团健康发展的教师，负责对学生社团进行思想教育、业务培训、组织建设的工作指导。指导教师工作是学生社团正规化建设的必备条件，是对全校学生开展素质教育的一个重要手段。</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第三条</w:t>
      </w:r>
      <w:r>
        <w:rPr>
          <w:rFonts w:hint="eastAsia" w:ascii="仿宋_GB2312" w:eastAsia="仿宋_GB2312"/>
          <w:bCs/>
          <w:sz w:val="32"/>
          <w:szCs w:val="32"/>
        </w:rPr>
        <w:t xml:space="preserve"> 社团业务指导单位是指与社团涉及专业相近、活动相关的学院各级职能部门，并在部门或单位内聘请指导老师从社团管理、活动上给予直接指导。被指导的社团仍隶属安徽国际商务职业学院团委管理，但在活动上同时接受业务指导单位及指导教师的指导和监督。</w:t>
      </w:r>
    </w:p>
    <w:p>
      <w:pPr>
        <w:spacing w:line="360" w:lineRule="auto"/>
        <w:rPr>
          <w:rFonts w:hint="eastAsia" w:ascii="仿宋_GB2312" w:eastAsia="仿宋_GB2312"/>
          <w:bCs/>
          <w:sz w:val="32"/>
          <w:szCs w:val="32"/>
        </w:rPr>
      </w:pPr>
    </w:p>
    <w:p>
      <w:pPr>
        <w:adjustRightInd w:val="0"/>
        <w:snapToGrid w:val="0"/>
        <w:spacing w:line="560" w:lineRule="exact"/>
        <w:jc w:val="center"/>
        <w:rPr>
          <w:rFonts w:hint="eastAsia" w:ascii="黑体" w:hAnsi="黑体" w:eastAsia="黑体"/>
          <w:bCs/>
          <w:kern w:val="0"/>
          <w:sz w:val="32"/>
          <w:szCs w:val="32"/>
        </w:rPr>
      </w:pPr>
      <w:r>
        <w:rPr>
          <w:rFonts w:hint="eastAsia" w:ascii="黑体" w:hAnsi="黑体" w:eastAsia="黑体"/>
          <w:bCs/>
          <w:kern w:val="0"/>
          <w:sz w:val="32"/>
          <w:szCs w:val="32"/>
        </w:rPr>
        <w:t>第二章  社团业务指导单位职责</w:t>
      </w:r>
    </w:p>
    <w:p>
      <w:pPr>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 xml:space="preserve">第四条 </w:t>
      </w:r>
      <w:r>
        <w:rPr>
          <w:rFonts w:hint="eastAsia" w:ascii="仿宋_GB2312" w:eastAsia="仿宋_GB2312"/>
          <w:sz w:val="32"/>
          <w:szCs w:val="32"/>
        </w:rPr>
        <w:t>社团业务指导单位原则上由校团委根据社团性质进行分配，安徽国际商务职业学院各学生社团也可本着有利于自身发展和有利于活动开展的原则主动寻求业务指导单位，在此过程中可委托校团委协商与业务指导单位相关事宜。</w:t>
      </w:r>
    </w:p>
    <w:p>
      <w:pPr>
        <w:ind w:firstLine="643" w:firstLineChars="200"/>
        <w:rPr>
          <w:rFonts w:hint="eastAsia"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校团委及学生</w:t>
      </w:r>
      <w:r>
        <w:rPr>
          <w:rFonts w:hint="eastAsia" w:ascii="仿宋_GB2312" w:eastAsia="仿宋_GB2312"/>
          <w:sz w:val="32"/>
          <w:szCs w:val="32"/>
          <w:lang w:eastAsia="zh-CN"/>
        </w:rPr>
        <w:t>社团管理部</w:t>
      </w:r>
      <w:r>
        <w:rPr>
          <w:rFonts w:hint="eastAsia" w:ascii="仿宋_GB2312" w:eastAsia="仿宋_GB2312"/>
          <w:sz w:val="32"/>
          <w:szCs w:val="32"/>
        </w:rPr>
        <w:t>合会统一协调全校的社团活动、统一安排纳新工作等，具体实施由各社团按自身情况进行，校团委负责社团的注册登记、社团等级评定、社团评优、社团挂靠资格与财务状况的审查，并在社团运行与活动开展等方面行使监督权。</w:t>
      </w:r>
    </w:p>
    <w:p>
      <w:pPr>
        <w:ind w:firstLine="643" w:firstLineChars="200"/>
        <w:rPr>
          <w:rFonts w:hint="eastAsia" w:ascii="仿宋_GB2312" w:eastAsia="仿宋_GB2312"/>
          <w:sz w:val="32"/>
          <w:szCs w:val="32"/>
        </w:rPr>
      </w:pPr>
      <w:r>
        <w:rPr>
          <w:rFonts w:hint="eastAsia" w:ascii="仿宋_GB2312" w:eastAsia="仿宋_GB2312"/>
          <w:b/>
          <w:sz w:val="32"/>
          <w:szCs w:val="32"/>
        </w:rPr>
        <w:t xml:space="preserve">第六条 </w:t>
      </w:r>
      <w:r>
        <w:rPr>
          <w:rFonts w:hint="eastAsia" w:ascii="仿宋_GB2312" w:eastAsia="仿宋_GB2312"/>
          <w:sz w:val="32"/>
          <w:szCs w:val="32"/>
        </w:rPr>
        <w:t>学生社团与拟业务指导单位本着双方自愿的原则，经协商后签订《安徽国际商务职业学院学生社团业务指导协议书》,由校</w:t>
      </w:r>
      <w:r>
        <w:rPr>
          <w:rFonts w:hint="eastAsia" w:ascii="仿宋_GB2312" w:eastAsia="仿宋_GB2312"/>
          <w:sz w:val="32"/>
          <w:szCs w:val="32"/>
          <w:lang w:eastAsia="zh-CN"/>
        </w:rPr>
        <w:t>社团管理部</w:t>
      </w:r>
      <w:r>
        <w:rPr>
          <w:rFonts w:hint="eastAsia" w:ascii="仿宋_GB2312" w:eastAsia="仿宋_GB2312"/>
          <w:sz w:val="32"/>
          <w:szCs w:val="32"/>
        </w:rPr>
        <w:t>合和校团委审批备案。</w:t>
      </w:r>
    </w:p>
    <w:p>
      <w:pPr>
        <w:ind w:firstLine="643" w:firstLineChars="200"/>
        <w:rPr>
          <w:rFonts w:hint="eastAsia"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签订《安徽国际商务职业学院学生社团业务指导协议书》后，学生社团应加强与业务指导单位的沟通、联系，充分、合理地利用业务指导单位的资源优势，接受业务指导单位的指导、监督和管理，更好地发展社团。</w:t>
      </w:r>
    </w:p>
    <w:p>
      <w:pPr>
        <w:ind w:firstLine="643" w:firstLineChars="200"/>
        <w:rPr>
          <w:rFonts w:hint="eastAsia"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sz w:val="32"/>
          <w:szCs w:val="32"/>
        </w:rPr>
        <w:t>签订《安徽国际商务职业学院学生社团业务指导协议书》后，业务指导单位应从申请社团指导教师的人员中积极推荐专职团干部、辅导员或有专业特长的优秀教师担任社团的指导教师，并对社团发展运行及活动开展进行监督。</w:t>
      </w:r>
    </w:p>
    <w:p>
      <w:pPr>
        <w:ind w:firstLine="643" w:firstLineChars="200"/>
        <w:rPr>
          <w:rFonts w:hint="eastAsia" w:ascii="仿宋_GB2312" w:eastAsia="仿宋_GB2312"/>
          <w:sz w:val="32"/>
          <w:szCs w:val="32"/>
        </w:rPr>
      </w:pPr>
      <w:r>
        <w:rPr>
          <w:rFonts w:hint="eastAsia" w:ascii="仿宋_GB2312" w:eastAsia="仿宋_GB2312"/>
          <w:b/>
          <w:sz w:val="32"/>
          <w:szCs w:val="32"/>
        </w:rPr>
        <w:t>第九条</w:t>
      </w:r>
      <w:r>
        <w:rPr>
          <w:rFonts w:hint="eastAsia" w:ascii="仿宋_GB2312" w:eastAsia="仿宋_GB2312"/>
          <w:color w:val="000000"/>
          <w:sz w:val="32"/>
          <w:szCs w:val="32"/>
        </w:rPr>
        <w:t xml:space="preserve"> 暂时无法确定业务指导单位的学生社团均挂靠在校团委。</w:t>
      </w:r>
    </w:p>
    <w:p>
      <w:pPr>
        <w:ind w:firstLine="643" w:firstLineChars="200"/>
        <w:rPr>
          <w:rFonts w:hint="eastAsia" w:ascii="仿宋_GB2312" w:eastAsia="仿宋_GB2312"/>
          <w:b/>
          <w:sz w:val="32"/>
          <w:szCs w:val="32"/>
        </w:rPr>
      </w:pPr>
      <w:r>
        <w:rPr>
          <w:rFonts w:hint="eastAsia" w:ascii="仿宋_GB2312" w:eastAsia="仿宋_GB2312"/>
          <w:b/>
          <w:sz w:val="32"/>
          <w:szCs w:val="32"/>
        </w:rPr>
        <w:t>第十条 业务指导单位的管理</w:t>
      </w:r>
    </w:p>
    <w:p>
      <w:pPr>
        <w:ind w:firstLine="640" w:firstLineChars="200"/>
        <w:rPr>
          <w:rFonts w:hint="eastAsia" w:ascii="仿宋_GB2312" w:eastAsia="仿宋_GB2312"/>
          <w:sz w:val="32"/>
          <w:szCs w:val="32"/>
        </w:rPr>
      </w:pPr>
      <w:r>
        <w:rPr>
          <w:rFonts w:hint="eastAsia" w:ascii="仿宋_GB2312" w:eastAsia="仿宋_GB2312"/>
          <w:sz w:val="32"/>
          <w:szCs w:val="32"/>
        </w:rPr>
        <w:t>（一）业务指导单位的权利</w:t>
      </w:r>
    </w:p>
    <w:p>
      <w:pPr>
        <w:ind w:firstLine="800" w:firstLineChars="250"/>
        <w:rPr>
          <w:rFonts w:hint="eastAsia" w:ascii="仿宋_GB2312" w:eastAsia="仿宋_GB2312"/>
          <w:sz w:val="32"/>
          <w:szCs w:val="32"/>
        </w:rPr>
      </w:pPr>
      <w:r>
        <w:rPr>
          <w:rFonts w:hint="eastAsia" w:ascii="仿宋_GB2312" w:eastAsia="仿宋_GB2312"/>
          <w:sz w:val="32"/>
          <w:szCs w:val="32"/>
        </w:rPr>
        <w:t>1.业务指导单位具有对挂靠社团开展常规活动进行审批和监督的权力；</w:t>
      </w:r>
    </w:p>
    <w:p>
      <w:pPr>
        <w:ind w:firstLine="800" w:firstLineChars="250"/>
        <w:rPr>
          <w:rFonts w:hint="eastAsia" w:ascii="仿宋_GB2312" w:eastAsia="仿宋_GB2312"/>
          <w:sz w:val="32"/>
          <w:szCs w:val="32"/>
        </w:rPr>
      </w:pPr>
      <w:r>
        <w:rPr>
          <w:rFonts w:hint="eastAsia" w:ascii="仿宋_GB2312" w:eastAsia="仿宋_GB2312"/>
          <w:sz w:val="32"/>
          <w:szCs w:val="32"/>
        </w:rPr>
        <w:t>2.业务指导单位对所挂靠社团的各项评优评奖工作具有优先审核权；</w:t>
      </w:r>
    </w:p>
    <w:p>
      <w:pPr>
        <w:ind w:firstLine="800" w:firstLineChars="250"/>
        <w:rPr>
          <w:rFonts w:hint="eastAsia" w:ascii="仿宋_GB2312" w:eastAsia="仿宋_GB2312"/>
          <w:sz w:val="32"/>
          <w:szCs w:val="32"/>
        </w:rPr>
      </w:pPr>
      <w:r>
        <w:rPr>
          <w:rFonts w:hint="eastAsia" w:ascii="仿宋_GB2312" w:eastAsia="仿宋_GB2312"/>
          <w:sz w:val="32"/>
          <w:szCs w:val="32"/>
        </w:rPr>
        <w:t>3.业务指导单位所管理社团所得成绩或所获荣誉，可作为挂靠单位的工作业绩。</w:t>
      </w:r>
    </w:p>
    <w:p>
      <w:pPr>
        <w:ind w:firstLine="640" w:firstLineChars="200"/>
        <w:rPr>
          <w:rFonts w:hint="eastAsia" w:ascii="仿宋_GB2312" w:eastAsia="仿宋_GB2312"/>
          <w:sz w:val="32"/>
          <w:szCs w:val="32"/>
        </w:rPr>
      </w:pPr>
      <w:r>
        <w:rPr>
          <w:rFonts w:hint="eastAsia" w:ascii="仿宋_GB2312" w:eastAsia="仿宋_GB2312"/>
          <w:sz w:val="32"/>
          <w:szCs w:val="32"/>
        </w:rPr>
        <w:t>二、业务指导单位的义务</w:t>
      </w:r>
    </w:p>
    <w:p>
      <w:pPr>
        <w:ind w:firstLine="480" w:firstLineChars="150"/>
        <w:rPr>
          <w:rFonts w:hint="eastAsia" w:ascii="仿宋_GB2312" w:eastAsia="仿宋_GB2312"/>
          <w:sz w:val="32"/>
          <w:szCs w:val="32"/>
        </w:rPr>
      </w:pPr>
      <w:r>
        <w:rPr>
          <w:rFonts w:hint="eastAsia" w:ascii="仿宋_GB2312" w:eastAsia="仿宋_GB2312"/>
          <w:sz w:val="32"/>
          <w:szCs w:val="32"/>
        </w:rPr>
        <w:t>（一）校团委和业务指导单位对挂靠社团实行双重管理，日常管理和活动指导以业务指导单位为主；</w:t>
      </w:r>
    </w:p>
    <w:p>
      <w:pPr>
        <w:ind w:firstLine="480" w:firstLineChars="150"/>
        <w:rPr>
          <w:rFonts w:hint="eastAsia" w:ascii="仿宋_GB2312" w:eastAsia="仿宋_GB2312"/>
          <w:sz w:val="32"/>
          <w:szCs w:val="32"/>
        </w:rPr>
      </w:pPr>
      <w:r>
        <w:rPr>
          <w:rFonts w:hint="eastAsia" w:ascii="仿宋_GB2312" w:eastAsia="仿宋_GB2312"/>
          <w:sz w:val="32"/>
          <w:szCs w:val="32"/>
        </w:rPr>
        <w:t>（二）业务指导单位应为挂靠社团开展活动给予一定的经费、活动场地、设施设备等方面的支持；</w:t>
      </w:r>
    </w:p>
    <w:p>
      <w:pPr>
        <w:ind w:firstLine="480" w:firstLineChars="150"/>
        <w:rPr>
          <w:rFonts w:hint="eastAsia" w:ascii="仿宋_GB2312" w:eastAsia="仿宋_GB2312"/>
          <w:sz w:val="32"/>
          <w:szCs w:val="32"/>
        </w:rPr>
      </w:pPr>
      <w:r>
        <w:rPr>
          <w:rFonts w:hint="eastAsia" w:ascii="仿宋_GB2312" w:eastAsia="仿宋_GB2312"/>
          <w:sz w:val="32"/>
          <w:szCs w:val="32"/>
        </w:rPr>
        <w:t>（三）业务指导单位应对挂靠社团的日常活动进行追踪，若挂靠社团出现重大问题时，业务指导单位为第一责任单位。</w:t>
      </w:r>
    </w:p>
    <w:p>
      <w:pPr>
        <w:rPr>
          <w:rFonts w:hint="eastAsia" w:ascii="仿宋_GB2312" w:eastAsia="仿宋_GB2312"/>
          <w:sz w:val="32"/>
          <w:szCs w:val="32"/>
        </w:rPr>
      </w:pPr>
    </w:p>
    <w:p>
      <w:pPr>
        <w:adjustRightInd w:val="0"/>
        <w:snapToGrid w:val="0"/>
        <w:spacing w:line="560" w:lineRule="exact"/>
        <w:jc w:val="center"/>
        <w:rPr>
          <w:rFonts w:hint="eastAsia" w:ascii="黑体" w:hAnsi="黑体" w:eastAsia="黑体"/>
          <w:bCs/>
          <w:kern w:val="0"/>
          <w:sz w:val="32"/>
          <w:szCs w:val="32"/>
        </w:rPr>
      </w:pPr>
      <w:r>
        <w:rPr>
          <w:rFonts w:hint="eastAsia" w:ascii="黑体" w:hAnsi="黑体" w:eastAsia="黑体"/>
          <w:bCs/>
          <w:kern w:val="0"/>
          <w:sz w:val="32"/>
          <w:szCs w:val="32"/>
        </w:rPr>
        <w:t>第三章  社团指导教师聘任</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第十一条</w:t>
      </w:r>
      <w:r>
        <w:rPr>
          <w:rFonts w:hint="eastAsia" w:ascii="仿宋_GB2312" w:eastAsia="仿宋_GB2312"/>
          <w:bCs/>
          <w:sz w:val="32"/>
          <w:szCs w:val="32"/>
        </w:rPr>
        <w:t xml:space="preserve"> 社团指导老师的聘任条件：</w:t>
      </w:r>
    </w:p>
    <w:p>
      <w:pPr>
        <w:spacing w:line="360" w:lineRule="auto"/>
        <w:ind w:firstLine="640" w:firstLineChars="200"/>
        <w:rPr>
          <w:rFonts w:hint="eastAsia" w:ascii="仿宋_GB2312" w:eastAsia="仿宋_GB2312"/>
          <w:bCs/>
          <w:sz w:val="32"/>
          <w:szCs w:val="32"/>
        </w:rPr>
      </w:pPr>
      <w:r>
        <w:rPr>
          <w:rFonts w:hint="eastAsia" w:ascii="仿宋_GB2312" w:eastAsia="仿宋_GB2312"/>
          <w:sz w:val="32"/>
          <w:szCs w:val="32"/>
        </w:rPr>
        <w:t>（一）</w:t>
      </w:r>
      <w:r>
        <w:rPr>
          <w:rFonts w:hint="eastAsia" w:ascii="仿宋_GB2312" w:eastAsia="仿宋_GB2312"/>
          <w:bCs/>
          <w:sz w:val="32"/>
          <w:szCs w:val="32"/>
        </w:rPr>
        <w:t>忠诚党的教育事业，具有高度的责任心和奉献精神，品德高尚，关心学生成长；</w:t>
      </w:r>
    </w:p>
    <w:p>
      <w:pPr>
        <w:spacing w:line="360" w:lineRule="auto"/>
        <w:ind w:firstLine="640" w:firstLineChars="200"/>
        <w:rPr>
          <w:rFonts w:hint="eastAsia" w:ascii="仿宋_GB2312" w:eastAsia="仿宋_GB2312"/>
          <w:bCs/>
          <w:sz w:val="32"/>
          <w:szCs w:val="32"/>
        </w:rPr>
      </w:pPr>
      <w:r>
        <w:rPr>
          <w:rFonts w:hint="eastAsia" w:ascii="仿宋_GB2312" w:eastAsia="仿宋_GB2312"/>
          <w:sz w:val="32"/>
          <w:szCs w:val="32"/>
        </w:rPr>
        <w:t>（二）</w:t>
      </w:r>
      <w:r>
        <w:rPr>
          <w:rFonts w:hint="eastAsia" w:ascii="仿宋_GB2312" w:eastAsia="仿宋_GB2312"/>
          <w:bCs/>
          <w:sz w:val="32"/>
          <w:szCs w:val="32"/>
        </w:rPr>
        <w:t>具有一定的学生工作经验，热爱学生社团工作；</w:t>
      </w:r>
    </w:p>
    <w:p>
      <w:pPr>
        <w:spacing w:line="360" w:lineRule="auto"/>
        <w:ind w:firstLine="640" w:firstLineChars="200"/>
        <w:rPr>
          <w:rFonts w:hint="eastAsia" w:ascii="仿宋_GB2312" w:eastAsia="仿宋_GB2312"/>
          <w:bCs/>
          <w:sz w:val="32"/>
          <w:szCs w:val="32"/>
        </w:rPr>
      </w:pPr>
      <w:r>
        <w:rPr>
          <w:rFonts w:hint="eastAsia" w:ascii="仿宋_GB2312" w:eastAsia="仿宋_GB2312"/>
          <w:sz w:val="32"/>
          <w:szCs w:val="32"/>
        </w:rPr>
        <w:t>（三）</w:t>
      </w:r>
      <w:r>
        <w:rPr>
          <w:rFonts w:hint="eastAsia" w:ascii="仿宋_GB2312" w:eastAsia="仿宋_GB2312"/>
          <w:bCs/>
          <w:sz w:val="32"/>
          <w:szCs w:val="32"/>
        </w:rPr>
        <w:t>具有丰富的专业知识，尤其在社团发展所需专业领域内有一定造诣；</w:t>
      </w:r>
    </w:p>
    <w:p>
      <w:pPr>
        <w:spacing w:line="360" w:lineRule="auto"/>
        <w:ind w:firstLine="640" w:firstLineChars="200"/>
        <w:rPr>
          <w:rFonts w:hint="eastAsia" w:ascii="仿宋_GB2312" w:eastAsia="仿宋_GB2312"/>
          <w:bCs/>
          <w:sz w:val="32"/>
          <w:szCs w:val="32"/>
        </w:rPr>
      </w:pPr>
      <w:r>
        <w:rPr>
          <w:rFonts w:hint="eastAsia" w:ascii="仿宋_GB2312" w:eastAsia="仿宋_GB2312"/>
          <w:sz w:val="32"/>
          <w:szCs w:val="32"/>
        </w:rPr>
        <w:t>（四）</w:t>
      </w:r>
      <w:r>
        <w:rPr>
          <w:rFonts w:hint="eastAsia" w:ascii="仿宋_GB2312" w:eastAsia="仿宋_GB2312"/>
          <w:bCs/>
          <w:sz w:val="32"/>
          <w:szCs w:val="32"/>
        </w:rPr>
        <w:t>愿意接受校团委与业务指导单位的监督管理；</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第十二条</w:t>
      </w:r>
      <w:r>
        <w:rPr>
          <w:rFonts w:hint="eastAsia" w:ascii="仿宋_GB2312" w:eastAsia="仿宋_GB2312"/>
          <w:bCs/>
          <w:sz w:val="32"/>
          <w:szCs w:val="32"/>
        </w:rPr>
        <w:t xml:space="preserve"> 社团指导教师原则上聘任审批表后，业务指导单位从中推荐，校团委从中选聘，可优先考虑从事相关专业教育教学工作的教师，如因专业、特长、学校等需要，也可以从其他院部、处室或校外进行选聘，聘任前须经业务指导单位、校团委和学校的审核批准。</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 xml:space="preserve">第十三条 </w:t>
      </w:r>
      <w:r>
        <w:rPr>
          <w:rFonts w:hint="eastAsia" w:ascii="仿宋_GB2312" w:eastAsia="仿宋_GB2312"/>
          <w:bCs/>
          <w:sz w:val="32"/>
          <w:szCs w:val="32"/>
        </w:rPr>
        <w:t>每个社团原则上至少配备一名指导教师。如社团会员较多或因其他特殊需要，可设两名指导教师。</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第十四条</w:t>
      </w:r>
      <w:r>
        <w:rPr>
          <w:rFonts w:hint="eastAsia" w:ascii="仿宋_GB2312" w:eastAsia="仿宋_GB2312"/>
          <w:bCs/>
          <w:sz w:val="32"/>
          <w:szCs w:val="32"/>
        </w:rPr>
        <w:t xml:space="preserve"> 社团指导教师聘期为一年，并填写</w:t>
      </w:r>
      <w:r>
        <w:rPr>
          <w:rFonts w:hint="eastAsia" w:ascii="仿宋_GB2312" w:eastAsia="仿宋_GB2312"/>
          <w:b/>
          <w:sz w:val="32"/>
          <w:szCs w:val="32"/>
        </w:rPr>
        <w:t>《安徽国际商务职业学院学生社团指导教师聘任审批表》（附件2）</w:t>
      </w:r>
      <w:r>
        <w:rPr>
          <w:rFonts w:hint="eastAsia" w:ascii="仿宋_GB2312" w:eastAsia="仿宋_GB2312"/>
          <w:bCs/>
          <w:sz w:val="32"/>
          <w:szCs w:val="32"/>
        </w:rPr>
        <w:t>交由</w:t>
      </w:r>
      <w:r>
        <w:rPr>
          <w:rFonts w:hint="eastAsia" w:ascii="仿宋_GB2312" w:eastAsia="仿宋_GB2312"/>
          <w:bCs/>
          <w:sz w:val="32"/>
          <w:szCs w:val="32"/>
          <w:lang w:eastAsia="zh-CN"/>
        </w:rPr>
        <w:t>社团管理部</w:t>
      </w:r>
      <w:r>
        <w:rPr>
          <w:rFonts w:hint="eastAsia" w:ascii="仿宋_GB2312" w:eastAsia="仿宋_GB2312"/>
          <w:bCs/>
          <w:sz w:val="32"/>
          <w:szCs w:val="32"/>
        </w:rPr>
        <w:t>合会和校团委备案。</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第十五条</w:t>
      </w:r>
      <w:r>
        <w:rPr>
          <w:rFonts w:hint="eastAsia" w:ascii="仿宋_GB2312" w:eastAsia="仿宋_GB2312"/>
          <w:bCs/>
          <w:sz w:val="32"/>
          <w:szCs w:val="32"/>
        </w:rPr>
        <w:t xml:space="preserve"> 聘用期间社团指导教师如有变更，应填写</w:t>
      </w:r>
      <w:r>
        <w:rPr>
          <w:rFonts w:hint="eastAsia" w:ascii="仿宋_GB2312" w:eastAsia="仿宋_GB2312"/>
          <w:b/>
          <w:sz w:val="32"/>
          <w:szCs w:val="32"/>
        </w:rPr>
        <w:t>《安徽国际商务职业学院学生社团指导教师变更申请表》（附件3），</w:t>
      </w:r>
      <w:r>
        <w:rPr>
          <w:rFonts w:hint="eastAsia" w:ascii="仿宋_GB2312" w:eastAsia="仿宋_GB2312"/>
          <w:bCs/>
          <w:sz w:val="32"/>
          <w:szCs w:val="32"/>
        </w:rPr>
        <w:t>交由</w:t>
      </w:r>
      <w:r>
        <w:rPr>
          <w:rFonts w:hint="eastAsia" w:ascii="仿宋_GB2312" w:eastAsia="仿宋_GB2312"/>
          <w:bCs/>
          <w:sz w:val="32"/>
          <w:szCs w:val="32"/>
          <w:lang w:eastAsia="zh-CN"/>
        </w:rPr>
        <w:t>社团管理部</w:t>
      </w:r>
      <w:r>
        <w:rPr>
          <w:rFonts w:hint="eastAsia" w:ascii="仿宋_GB2312" w:eastAsia="仿宋_GB2312"/>
          <w:bCs/>
          <w:sz w:val="32"/>
          <w:szCs w:val="32"/>
        </w:rPr>
        <w:t>合会应做好备案并报校团委。</w:t>
      </w:r>
    </w:p>
    <w:p>
      <w:pPr>
        <w:spacing w:line="360" w:lineRule="auto"/>
        <w:ind w:firstLine="640" w:firstLineChars="200"/>
        <w:rPr>
          <w:rFonts w:hint="eastAsia" w:ascii="仿宋_GB2312" w:eastAsia="仿宋_GB2312"/>
          <w:bCs/>
          <w:sz w:val="32"/>
          <w:szCs w:val="32"/>
        </w:rPr>
      </w:pPr>
    </w:p>
    <w:p>
      <w:pPr>
        <w:adjustRightInd w:val="0"/>
        <w:snapToGrid w:val="0"/>
        <w:spacing w:line="560" w:lineRule="exact"/>
        <w:jc w:val="center"/>
        <w:rPr>
          <w:rFonts w:hint="eastAsia" w:ascii="黑体" w:hAnsi="黑体" w:eastAsia="黑体"/>
          <w:bCs/>
          <w:kern w:val="0"/>
          <w:sz w:val="32"/>
          <w:szCs w:val="32"/>
        </w:rPr>
      </w:pPr>
      <w:r>
        <w:rPr>
          <w:rFonts w:hint="eastAsia" w:ascii="黑体" w:hAnsi="黑体" w:eastAsia="黑体"/>
          <w:bCs/>
          <w:kern w:val="0"/>
          <w:sz w:val="32"/>
          <w:szCs w:val="32"/>
        </w:rPr>
        <w:t>第四章  社团指导教师工作职责</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第十六条</w:t>
      </w:r>
      <w:r>
        <w:rPr>
          <w:rFonts w:hint="eastAsia" w:ascii="仿宋_GB2312" w:eastAsia="仿宋_GB2312"/>
          <w:bCs/>
          <w:sz w:val="32"/>
          <w:szCs w:val="32"/>
        </w:rPr>
        <w:t xml:space="preserve"> 社团指导教师负责学生社团的思想政治工作，要把思想政治工作融于各种活动中，教育引导学生坚持四项基本原则，树立正确的世界观、人生观和价值观。</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第十七条</w:t>
      </w:r>
      <w:r>
        <w:rPr>
          <w:rFonts w:hint="eastAsia" w:ascii="仿宋_GB2312" w:eastAsia="仿宋_GB2312"/>
          <w:bCs/>
          <w:sz w:val="32"/>
          <w:szCs w:val="32"/>
        </w:rPr>
        <w:t xml:space="preserve"> 社团指导教师应积极参与学生社团的建设和管理，帮助学生社团规划社团发展，并对学生社团负责人的更换提出建议。</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第十八条</w:t>
      </w:r>
      <w:r>
        <w:rPr>
          <w:rFonts w:hint="eastAsia" w:ascii="仿宋_GB2312" w:eastAsia="仿宋_GB2312"/>
          <w:bCs/>
          <w:sz w:val="32"/>
          <w:szCs w:val="32"/>
        </w:rPr>
        <w:t xml:space="preserve"> 社团指导教师有指导学生课外活动的职责，要积极参与、指导学生社团活动，保证社团活动的质量和活动效果，保证社团健康发展。</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第十九条</w:t>
      </w:r>
      <w:r>
        <w:rPr>
          <w:rFonts w:hint="eastAsia" w:ascii="仿宋_GB2312" w:eastAsia="仿宋_GB2312"/>
          <w:bCs/>
          <w:sz w:val="32"/>
          <w:szCs w:val="32"/>
        </w:rPr>
        <w:t xml:space="preserve"> 社团指导教师指导学生课外活动时，有责任监督学生社团活动经费使用，并督促学生社团负责人定期向</w:t>
      </w:r>
      <w:r>
        <w:rPr>
          <w:rFonts w:hint="eastAsia" w:ascii="仿宋_GB2312" w:eastAsia="仿宋_GB2312"/>
          <w:bCs/>
          <w:sz w:val="32"/>
          <w:szCs w:val="32"/>
          <w:lang w:eastAsia="zh-CN"/>
        </w:rPr>
        <w:t>社团管理部</w:t>
      </w:r>
      <w:r>
        <w:rPr>
          <w:rFonts w:hint="eastAsia" w:ascii="仿宋_GB2312" w:eastAsia="仿宋_GB2312"/>
          <w:bCs/>
          <w:sz w:val="32"/>
          <w:szCs w:val="32"/>
        </w:rPr>
        <w:t>合会、校团委和社团全体成员汇报经费使用情况。</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第二十条</w:t>
      </w:r>
      <w:r>
        <w:rPr>
          <w:rFonts w:hint="eastAsia" w:ascii="仿宋_GB2312" w:eastAsia="仿宋_GB2312"/>
          <w:bCs/>
          <w:sz w:val="32"/>
          <w:szCs w:val="32"/>
        </w:rPr>
        <w:t xml:space="preserve"> </w:t>
      </w:r>
      <w:r>
        <w:rPr>
          <w:rFonts w:hint="eastAsia" w:ascii="仿宋_GB2312" w:eastAsia="仿宋_GB2312"/>
          <w:b/>
          <w:bCs w:val="0"/>
          <w:sz w:val="32"/>
          <w:szCs w:val="32"/>
        </w:rPr>
        <w:t>社团指导教师每月开展2～4小时的社团培训指导工作；每学期组织</w:t>
      </w:r>
      <w:r>
        <w:rPr>
          <w:rFonts w:hint="eastAsia" w:ascii="仿宋_GB2312" w:eastAsia="仿宋_GB2312"/>
          <w:bCs/>
          <w:sz w:val="32"/>
          <w:szCs w:val="32"/>
        </w:rPr>
        <w:t>学生社团开展符合其特点、促进学生社团发展、丰富校园文化生活的</w:t>
      </w:r>
      <w:r>
        <w:rPr>
          <w:rFonts w:hint="eastAsia" w:ascii="仿宋_GB2312" w:eastAsia="仿宋_GB2312"/>
          <w:b/>
          <w:bCs w:val="0"/>
          <w:sz w:val="32"/>
          <w:szCs w:val="32"/>
        </w:rPr>
        <w:t>各类社团活动2次以上</w:t>
      </w:r>
      <w:r>
        <w:rPr>
          <w:rFonts w:hint="eastAsia" w:ascii="仿宋_GB2312" w:eastAsia="仿宋_GB2312"/>
          <w:bCs/>
          <w:sz w:val="32"/>
          <w:szCs w:val="32"/>
        </w:rPr>
        <w:t>。</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第二十一条</w:t>
      </w:r>
      <w:r>
        <w:rPr>
          <w:rFonts w:hint="eastAsia" w:ascii="仿宋_GB2312" w:eastAsia="仿宋_GB2312"/>
          <w:bCs/>
          <w:sz w:val="32"/>
          <w:szCs w:val="32"/>
        </w:rPr>
        <w:t xml:space="preserve"> 社团指导教师应在每学期初向业务指导单位和校团委提交</w:t>
      </w:r>
      <w:r>
        <w:rPr>
          <w:rFonts w:hint="eastAsia" w:ascii="仿宋_GB2312" w:eastAsia="仿宋_GB2312"/>
          <w:b/>
          <w:sz w:val="32"/>
          <w:szCs w:val="32"/>
        </w:rPr>
        <w:t>《安徽国际商务职业学院学生社团培训指导计划》（附件4）</w:t>
      </w:r>
      <w:r>
        <w:rPr>
          <w:rFonts w:hint="eastAsia" w:ascii="仿宋_GB2312" w:eastAsia="仿宋_GB2312"/>
          <w:bCs/>
          <w:sz w:val="32"/>
          <w:szCs w:val="32"/>
        </w:rPr>
        <w:t>，经校团委审核批准后方可开展工作；在每学期末向业务指导单位和校团委提交本学期社团培训指导工作总结。</w:t>
      </w:r>
    </w:p>
    <w:p>
      <w:pPr>
        <w:spacing w:line="360" w:lineRule="auto"/>
        <w:ind w:firstLine="640" w:firstLineChars="200"/>
        <w:rPr>
          <w:rFonts w:hint="eastAsia" w:ascii="仿宋_GB2312" w:eastAsia="仿宋_GB2312"/>
          <w:bCs/>
          <w:sz w:val="32"/>
          <w:szCs w:val="32"/>
        </w:rPr>
      </w:pPr>
    </w:p>
    <w:p>
      <w:pPr>
        <w:numPr>
          <w:ilvl w:val="0"/>
          <w:numId w:val="1"/>
        </w:numPr>
        <w:adjustRightInd w:val="0"/>
        <w:snapToGrid w:val="0"/>
        <w:spacing w:line="560" w:lineRule="exact"/>
        <w:jc w:val="center"/>
        <w:rPr>
          <w:rFonts w:hint="eastAsia" w:ascii="黑体" w:hAnsi="黑体" w:eastAsia="黑体"/>
          <w:bCs/>
          <w:kern w:val="0"/>
          <w:sz w:val="32"/>
          <w:szCs w:val="32"/>
        </w:rPr>
      </w:pPr>
      <w:r>
        <w:rPr>
          <w:rFonts w:hint="eastAsia" w:ascii="黑体" w:hAnsi="黑体" w:eastAsia="黑体"/>
          <w:bCs/>
          <w:kern w:val="0"/>
          <w:sz w:val="32"/>
          <w:szCs w:val="32"/>
        </w:rPr>
        <w:t xml:space="preserve"> 社团指导教师工作考核和奖惩</w:t>
      </w:r>
    </w:p>
    <w:p>
      <w:pPr>
        <w:spacing w:line="360" w:lineRule="auto"/>
        <w:rPr>
          <w:rFonts w:hint="eastAsia"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
          <w:sz w:val="32"/>
          <w:szCs w:val="32"/>
        </w:rPr>
        <w:t>第二十二条</w:t>
      </w:r>
      <w:r>
        <w:rPr>
          <w:rFonts w:hint="eastAsia" w:ascii="仿宋_GB2312" w:eastAsia="仿宋_GB2312"/>
          <w:bCs/>
          <w:sz w:val="32"/>
          <w:szCs w:val="32"/>
        </w:rPr>
        <w:t xml:space="preserve"> 社团指导教师由校团委负责考核，每学期考核一次。社团指导教师工作量由校团委根据《安徽国际商务职业学院学生社团培训指导计划》（附件4）、《安徽国际商务职业学院学生社团指导教师日常工作登记表》（附件5）和《安徽国际商务职业学院学生社团指导教师学期考核登记表》（附件6）进行审核认定，可以考虑给予适当的工作补贴。</w:t>
      </w:r>
    </w:p>
    <w:p>
      <w:pPr>
        <w:spacing w:line="360" w:lineRule="auto"/>
        <w:ind w:firstLine="643" w:firstLineChars="200"/>
        <w:rPr>
          <w:rFonts w:hint="eastAsia" w:ascii="仿宋_GB2312" w:eastAsia="仿宋_GB2312"/>
          <w:bCs/>
          <w:color w:val="FF0000"/>
          <w:sz w:val="32"/>
          <w:szCs w:val="32"/>
        </w:rPr>
      </w:pPr>
      <w:r>
        <w:rPr>
          <w:rFonts w:hint="eastAsia" w:ascii="仿宋_GB2312" w:eastAsia="仿宋_GB2312"/>
          <w:b/>
          <w:sz w:val="32"/>
          <w:szCs w:val="32"/>
        </w:rPr>
        <w:t>第二十三条</w:t>
      </w:r>
      <w:r>
        <w:rPr>
          <w:rFonts w:hint="eastAsia" w:ascii="仿宋_GB2312" w:eastAsia="仿宋_GB2312"/>
          <w:bCs/>
          <w:color w:val="FF0000"/>
          <w:sz w:val="32"/>
          <w:szCs w:val="32"/>
        </w:rPr>
        <w:t xml:space="preserve"> </w:t>
      </w:r>
      <w:r>
        <w:rPr>
          <w:rFonts w:hint="eastAsia" w:ascii="仿宋_GB2312" w:eastAsia="仿宋_GB2312"/>
          <w:bCs/>
          <w:sz w:val="32"/>
          <w:szCs w:val="32"/>
        </w:rPr>
        <w:t>学校每学年进行一次“优秀社团指导教师”评选，考核达标社团指导老师，校团委统一颁发聘书，对工作出色、成绩显著的社团指导教师进行表彰。</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第二十四条</w:t>
      </w:r>
      <w:r>
        <w:rPr>
          <w:rFonts w:hint="eastAsia" w:ascii="仿宋_GB2312" w:eastAsia="仿宋_GB2312"/>
          <w:bCs/>
          <w:sz w:val="32"/>
          <w:szCs w:val="32"/>
        </w:rPr>
        <w:t xml:space="preserve"> 有以下情形之一的，社团管理部门有权向学校申请解聘社团指导教师：</w:t>
      </w:r>
    </w:p>
    <w:p>
      <w:pPr>
        <w:spacing w:line="360" w:lineRule="auto"/>
        <w:ind w:firstLine="640" w:firstLineChars="200"/>
        <w:rPr>
          <w:rFonts w:hint="eastAsia" w:ascii="仿宋_GB2312" w:eastAsia="仿宋_GB2312"/>
          <w:bCs/>
          <w:sz w:val="32"/>
          <w:szCs w:val="32"/>
        </w:rPr>
      </w:pPr>
      <w:r>
        <w:rPr>
          <w:rFonts w:hint="eastAsia" w:ascii="仿宋_GB2312" w:eastAsia="仿宋_GB2312"/>
          <w:sz w:val="32"/>
          <w:szCs w:val="32"/>
        </w:rPr>
        <w:t>（一）</w:t>
      </w:r>
      <w:r>
        <w:rPr>
          <w:rFonts w:hint="eastAsia" w:ascii="仿宋_GB2312" w:eastAsia="仿宋_GB2312"/>
          <w:bCs/>
          <w:sz w:val="32"/>
          <w:szCs w:val="32"/>
        </w:rPr>
        <w:t>社团指导教师没有履行本办法第三章规定的工作职责；</w:t>
      </w:r>
    </w:p>
    <w:p>
      <w:pPr>
        <w:spacing w:line="360" w:lineRule="auto"/>
        <w:ind w:firstLine="640" w:firstLineChars="200"/>
        <w:rPr>
          <w:rFonts w:hint="eastAsia" w:ascii="仿宋_GB2312" w:eastAsia="仿宋_GB2312"/>
          <w:bCs/>
          <w:sz w:val="32"/>
          <w:szCs w:val="32"/>
        </w:rPr>
      </w:pPr>
      <w:r>
        <w:rPr>
          <w:rFonts w:hint="eastAsia" w:ascii="仿宋_GB2312" w:eastAsia="仿宋_GB2312"/>
          <w:sz w:val="32"/>
          <w:szCs w:val="32"/>
        </w:rPr>
        <w:t>（二）</w:t>
      </w:r>
      <w:r>
        <w:rPr>
          <w:rFonts w:hint="eastAsia" w:ascii="仿宋_GB2312" w:eastAsia="仿宋_GB2312"/>
          <w:bCs/>
          <w:sz w:val="32"/>
          <w:szCs w:val="32"/>
        </w:rPr>
        <w:t>学生社团对指导教师不满意，且理由正当、事实无误；</w:t>
      </w:r>
    </w:p>
    <w:p>
      <w:pPr>
        <w:spacing w:line="360" w:lineRule="auto"/>
        <w:ind w:firstLine="640" w:firstLineChars="200"/>
        <w:rPr>
          <w:rFonts w:hint="eastAsia" w:ascii="仿宋_GB2312" w:eastAsia="仿宋_GB2312"/>
          <w:bCs/>
          <w:sz w:val="32"/>
          <w:szCs w:val="32"/>
        </w:rPr>
      </w:pPr>
      <w:r>
        <w:rPr>
          <w:rFonts w:hint="eastAsia" w:ascii="仿宋_GB2312" w:eastAsia="仿宋_GB2312"/>
          <w:sz w:val="32"/>
          <w:szCs w:val="32"/>
        </w:rPr>
        <w:t>（三）</w:t>
      </w:r>
      <w:r>
        <w:rPr>
          <w:rFonts w:hint="eastAsia" w:ascii="仿宋_GB2312" w:eastAsia="仿宋_GB2312"/>
          <w:bCs/>
          <w:sz w:val="32"/>
          <w:szCs w:val="32"/>
        </w:rPr>
        <w:t>社团指导教师因其他原因不能胜任或不适合作社团指导工作；</w:t>
      </w:r>
    </w:p>
    <w:p>
      <w:pPr>
        <w:spacing w:line="360" w:lineRule="auto"/>
        <w:ind w:firstLine="640" w:firstLineChars="200"/>
        <w:rPr>
          <w:rFonts w:hint="eastAsia" w:ascii="仿宋_GB2312" w:eastAsia="仿宋_GB2312"/>
          <w:bCs/>
          <w:sz w:val="32"/>
          <w:szCs w:val="32"/>
        </w:rPr>
      </w:pPr>
      <w:r>
        <w:rPr>
          <w:rFonts w:hint="eastAsia" w:ascii="仿宋_GB2312" w:eastAsia="仿宋_GB2312"/>
          <w:bCs/>
          <w:sz w:val="32"/>
          <w:szCs w:val="32"/>
        </w:rPr>
        <w:t>（四）如原社团指导教师经学校批准被解聘的，社团可以按照本办法第三章重新聘请指导老师。</w:t>
      </w:r>
    </w:p>
    <w:p>
      <w:pPr>
        <w:adjustRightInd w:val="0"/>
        <w:snapToGrid w:val="0"/>
        <w:spacing w:line="560" w:lineRule="exact"/>
        <w:jc w:val="center"/>
        <w:rPr>
          <w:rFonts w:hint="eastAsia" w:ascii="黑体" w:hAnsi="黑体" w:eastAsia="黑体"/>
          <w:bCs/>
          <w:color w:val="000000"/>
          <w:kern w:val="0"/>
          <w:sz w:val="32"/>
          <w:szCs w:val="32"/>
        </w:rPr>
      </w:pPr>
      <w:r>
        <w:rPr>
          <w:rFonts w:hint="eastAsia" w:ascii="黑体" w:hAnsi="黑体" w:eastAsia="黑体"/>
          <w:bCs/>
          <w:color w:val="000000"/>
          <w:kern w:val="0"/>
          <w:sz w:val="32"/>
          <w:szCs w:val="32"/>
        </w:rPr>
        <w:t>第六章  附则</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 xml:space="preserve">第二十五条 </w:t>
      </w:r>
      <w:r>
        <w:rPr>
          <w:rFonts w:hint="eastAsia" w:ascii="仿宋_GB2312" w:eastAsia="仿宋_GB2312"/>
          <w:bCs/>
          <w:sz w:val="32"/>
          <w:szCs w:val="32"/>
        </w:rPr>
        <w:t>本办法自公布之日起实施。</w:t>
      </w:r>
    </w:p>
    <w:p>
      <w:pPr>
        <w:spacing w:line="360" w:lineRule="auto"/>
        <w:ind w:firstLine="643" w:firstLineChars="200"/>
        <w:rPr>
          <w:rFonts w:hint="eastAsia" w:ascii="仿宋_GB2312" w:eastAsia="仿宋_GB2312"/>
          <w:bCs/>
          <w:sz w:val="32"/>
          <w:szCs w:val="32"/>
        </w:rPr>
      </w:pPr>
      <w:r>
        <w:rPr>
          <w:rFonts w:hint="eastAsia" w:ascii="仿宋_GB2312" w:eastAsia="仿宋_GB2312"/>
          <w:b/>
          <w:sz w:val="32"/>
          <w:szCs w:val="32"/>
        </w:rPr>
        <w:t>第二十六条</w:t>
      </w:r>
      <w:r>
        <w:rPr>
          <w:rFonts w:hint="eastAsia" w:ascii="仿宋_GB2312" w:eastAsia="仿宋_GB2312"/>
          <w:bCs/>
          <w:sz w:val="32"/>
          <w:szCs w:val="32"/>
        </w:rPr>
        <w:t xml:space="preserve"> 本办法最终解释权归共青团安徽国际商务职业学院委员会。</w:t>
      </w:r>
    </w:p>
    <w:p>
      <w:pPr>
        <w:spacing w:line="360" w:lineRule="auto"/>
        <w:jc w:val="center"/>
        <w:rPr>
          <w:rFonts w:hint="eastAsia" w:ascii="仿宋_GB2312" w:eastAsia="仿宋_GB2312"/>
          <w:bCs/>
          <w:sz w:val="32"/>
          <w:szCs w:val="32"/>
        </w:rPr>
      </w:pPr>
    </w:p>
    <w:p>
      <w:pPr>
        <w:spacing w:line="360" w:lineRule="auto"/>
        <w:jc w:val="center"/>
        <w:rPr>
          <w:rFonts w:hint="eastAsia" w:ascii="仿宋_GB2312" w:eastAsia="仿宋_GB2312"/>
          <w:bCs/>
          <w:sz w:val="32"/>
          <w:szCs w:val="32"/>
        </w:rPr>
      </w:pPr>
    </w:p>
    <w:p>
      <w:pPr>
        <w:pStyle w:val="3"/>
        <w:widowControl/>
        <w:shd w:val="clear" w:color="auto" w:fill="FFFFFF"/>
        <w:spacing w:line="360" w:lineRule="auto"/>
        <w:ind w:firstLine="640" w:firstLineChars="200"/>
        <w:jc w:val="center"/>
        <w:rPr>
          <w:rFonts w:hint="eastAsia" w:ascii="仿宋_GB2312" w:hAnsi="仿宋_GB2312" w:eastAsia="仿宋_GB2312" w:cs="仿宋_GB2312"/>
          <w:color w:val="333333"/>
          <w:sz w:val="32"/>
          <w:szCs w:val="32"/>
          <w:shd w:val="clear" w:color="auto" w:fill="FFFFFF"/>
        </w:rPr>
      </w:pPr>
      <w:r>
        <w:rPr>
          <w:rFonts w:hint="eastAsia" w:ascii="仿宋_GB2312" w:eastAsia="仿宋_GB2312"/>
          <w:bCs/>
          <w:sz w:val="32"/>
          <w:szCs w:val="32"/>
        </w:rPr>
        <w:t xml:space="preserve">                      </w:t>
      </w:r>
    </w:p>
    <w:p>
      <w:pPr>
        <w:adjustRightInd w:val="0"/>
        <w:snapToGrid w:val="0"/>
        <w:spacing w:line="360" w:lineRule="auto"/>
        <w:rPr>
          <w:rFonts w:hint="eastAsia"/>
        </w:rPr>
      </w:pPr>
    </w:p>
    <w:p>
      <w:pPr>
        <w:adjustRightInd w:val="0"/>
        <w:snapToGrid w:val="0"/>
        <w:spacing w:line="360" w:lineRule="auto"/>
        <w:rPr>
          <w:rFonts w:hint="eastAsia"/>
        </w:rPr>
      </w:pPr>
    </w:p>
    <w:p>
      <w:pPr>
        <w:adjustRightInd w:val="0"/>
        <w:snapToGrid w:val="0"/>
        <w:spacing w:line="360" w:lineRule="auto"/>
        <w:rPr>
          <w:rFonts w:hint="eastAsia"/>
        </w:rPr>
      </w:pPr>
    </w:p>
    <w:p>
      <w:pPr>
        <w:adjustRightInd w:val="0"/>
        <w:snapToGrid w:val="0"/>
        <w:spacing w:line="360" w:lineRule="auto"/>
        <w:rPr>
          <w:rFonts w:hint="eastAsia"/>
        </w:rPr>
      </w:pPr>
    </w:p>
    <w:p>
      <w:pPr>
        <w:spacing w:line="360" w:lineRule="auto"/>
      </w:pPr>
    </w:p>
    <w:p>
      <w:pPr>
        <w:spacing w:line="360" w:lineRule="auto"/>
        <w:rPr>
          <w:rFonts w:hint="eastAsia" w:ascii="仿宋_GB2312" w:eastAsia="仿宋_GB2312"/>
          <w:sz w:val="24"/>
        </w:rPr>
      </w:pPr>
      <w:r>
        <w:rPr>
          <w:rFonts w:hint="eastAsia" w:ascii="仿宋_GB2312" w:eastAsia="仿宋_GB2312"/>
          <w:sz w:val="24"/>
        </w:rPr>
        <w:t xml:space="preserve">附件1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安徽国际商务职业学院学生社团业务指导协议书</w:t>
      </w:r>
    </w:p>
    <w:p>
      <w:pPr>
        <w:jc w:val="center"/>
        <w:rPr>
          <w:rFonts w:hint="eastAsia"/>
        </w:rPr>
      </w:pPr>
    </w:p>
    <w:p>
      <w:pPr>
        <w:spacing w:line="360" w:lineRule="auto"/>
        <w:rPr>
          <w:rFonts w:hint="eastAsia" w:ascii="仿宋_GB2312" w:eastAsia="仿宋_GB2312"/>
          <w:sz w:val="28"/>
          <w:szCs w:val="28"/>
        </w:rPr>
      </w:pPr>
      <w:r>
        <w:rPr>
          <w:rFonts w:hint="eastAsia" w:ascii="仿宋_GB2312" w:eastAsia="仿宋_GB2312"/>
          <w:sz w:val="28"/>
          <w:szCs w:val="28"/>
        </w:rPr>
        <w:t>甲方：</w:t>
      </w:r>
      <w:r>
        <w:rPr>
          <w:rFonts w:hint="eastAsia" w:ascii="仿宋_GB2312" w:eastAsia="仿宋_GB2312"/>
          <w:sz w:val="28"/>
          <w:szCs w:val="28"/>
          <w:u w:val="single"/>
        </w:rPr>
        <w:t xml:space="preserve">                  </w:t>
      </w:r>
      <w:r>
        <w:rPr>
          <w:rFonts w:hint="eastAsia" w:ascii="仿宋_GB2312" w:eastAsia="仿宋_GB2312"/>
          <w:sz w:val="28"/>
          <w:szCs w:val="28"/>
        </w:rPr>
        <w:t>（学院或学校相关部门名称）</w:t>
      </w:r>
    </w:p>
    <w:p>
      <w:pPr>
        <w:spacing w:line="360" w:lineRule="auto"/>
        <w:rPr>
          <w:rFonts w:hint="eastAsia" w:ascii="仿宋_GB2312" w:eastAsia="仿宋_GB2312"/>
          <w:sz w:val="28"/>
          <w:szCs w:val="28"/>
        </w:rPr>
      </w:pPr>
      <w:r>
        <w:rPr>
          <w:rFonts w:hint="eastAsia" w:ascii="仿宋_GB2312" w:eastAsia="仿宋_GB2312"/>
          <w:sz w:val="28"/>
          <w:szCs w:val="28"/>
        </w:rPr>
        <w:t>乙方：</w:t>
      </w:r>
      <w:r>
        <w:rPr>
          <w:rFonts w:hint="eastAsia" w:ascii="仿宋_GB2312" w:eastAsia="仿宋_GB2312"/>
          <w:sz w:val="28"/>
          <w:szCs w:val="28"/>
          <w:u w:val="single"/>
        </w:rPr>
        <w:t xml:space="preserve">                  </w:t>
      </w:r>
      <w:r>
        <w:rPr>
          <w:rFonts w:hint="eastAsia" w:ascii="仿宋_GB2312" w:eastAsia="仿宋_GB2312"/>
          <w:sz w:val="28"/>
          <w:szCs w:val="28"/>
        </w:rPr>
        <w:t>（学生社团名称）</w:t>
      </w:r>
    </w:p>
    <w:p>
      <w:pPr>
        <w:spacing w:line="360" w:lineRule="auto"/>
        <w:rPr>
          <w:rFonts w:hint="eastAsia" w:ascii="仿宋_GB2312" w:eastAsia="仿宋_GB2312"/>
          <w:sz w:val="28"/>
          <w:szCs w:val="28"/>
          <w:u w:val="single"/>
        </w:rPr>
      </w:pP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为了加强学生社团管理，切实发掘学生社团组织在校园文化建设中的重要作用，根据学生社团性质及发展需要与我校相关部门、各二级学院基本符合的准则进行社团业务指导工作，经双方协商一致，甲方愿意与乙方确立挂靠关系，为乙方提供各方面支持、给予指导，促进乙方更好地发展。为了明确双方的权利与义务，特制定本协议。</w:t>
      </w:r>
    </w:p>
    <w:p>
      <w:pPr>
        <w:spacing w:line="360" w:lineRule="auto"/>
        <w:ind w:firstLine="562" w:firstLineChars="200"/>
        <w:rPr>
          <w:rFonts w:hint="eastAsia" w:ascii="仿宋_GB2312" w:eastAsia="仿宋_GB2312"/>
          <w:sz w:val="28"/>
          <w:szCs w:val="28"/>
        </w:rPr>
      </w:pPr>
      <w:r>
        <w:rPr>
          <w:rFonts w:hint="eastAsia" w:ascii="仿宋_GB2312" w:eastAsia="仿宋_GB2312"/>
          <w:b/>
          <w:bCs/>
          <w:sz w:val="28"/>
          <w:szCs w:val="28"/>
        </w:rPr>
        <w:t>第一条</w:t>
      </w:r>
      <w:r>
        <w:rPr>
          <w:rFonts w:hint="eastAsia" w:ascii="仿宋_GB2312" w:eastAsia="仿宋_GB2312"/>
          <w:sz w:val="28"/>
          <w:szCs w:val="28"/>
        </w:rPr>
        <w:t xml:space="preserve">  乙方签订本协议后性质上仍属于学校社团，享受学校社团一切权利和义务，仍受共青团安徽国际商务职业学院委员会（以下简称“校团委”）指导以及</w:t>
      </w:r>
      <w:r>
        <w:rPr>
          <w:rFonts w:hint="eastAsia" w:ascii="仿宋_GB2312" w:eastAsia="仿宋_GB2312"/>
          <w:sz w:val="28"/>
          <w:szCs w:val="28"/>
          <w:lang w:val="en-US" w:eastAsia="zh-CN"/>
        </w:rPr>
        <w:t>社团管理部</w:t>
      </w:r>
      <w:r>
        <w:rPr>
          <w:rFonts w:hint="eastAsia" w:ascii="仿宋_GB2312" w:eastAsia="仿宋_GB2312"/>
          <w:sz w:val="28"/>
          <w:szCs w:val="28"/>
        </w:rPr>
        <w:t>的监督管理。</w:t>
      </w:r>
    </w:p>
    <w:p>
      <w:pPr>
        <w:spacing w:line="360" w:lineRule="auto"/>
        <w:ind w:firstLine="562" w:firstLineChars="200"/>
        <w:rPr>
          <w:rFonts w:hint="eastAsia" w:ascii="仿宋_GB2312" w:eastAsia="仿宋_GB2312"/>
          <w:sz w:val="28"/>
          <w:szCs w:val="28"/>
        </w:rPr>
      </w:pPr>
      <w:r>
        <w:rPr>
          <w:rFonts w:hint="eastAsia" w:ascii="仿宋_GB2312" w:eastAsia="仿宋_GB2312"/>
          <w:b/>
          <w:bCs/>
          <w:sz w:val="28"/>
          <w:szCs w:val="28"/>
        </w:rPr>
        <w:t>第二条</w:t>
      </w:r>
      <w:r>
        <w:rPr>
          <w:rFonts w:hint="eastAsia" w:ascii="仿宋_GB2312" w:eastAsia="仿宋_GB2312"/>
          <w:sz w:val="28"/>
          <w:szCs w:val="28"/>
        </w:rPr>
        <w:t xml:space="preserve">  甲方在签订本协议后应为乙方举办的各类活动给予适当的活动场地、设施设备、活动资金和师资力量等方面的支持，帮助其更好的发展。</w:t>
      </w:r>
    </w:p>
    <w:p>
      <w:pPr>
        <w:spacing w:line="360" w:lineRule="auto"/>
        <w:ind w:firstLine="562" w:firstLineChars="200"/>
        <w:rPr>
          <w:rFonts w:hint="eastAsia" w:ascii="仿宋_GB2312" w:eastAsia="仿宋_GB2312"/>
          <w:sz w:val="28"/>
          <w:szCs w:val="28"/>
        </w:rPr>
      </w:pPr>
      <w:r>
        <w:rPr>
          <w:rFonts w:hint="eastAsia" w:ascii="仿宋_GB2312" w:eastAsia="仿宋_GB2312"/>
          <w:b/>
          <w:bCs/>
          <w:sz w:val="28"/>
          <w:szCs w:val="28"/>
        </w:rPr>
        <w:t>第三条</w:t>
      </w:r>
      <w:r>
        <w:rPr>
          <w:rFonts w:hint="eastAsia" w:ascii="仿宋_GB2312" w:eastAsia="仿宋_GB2312"/>
          <w:sz w:val="28"/>
          <w:szCs w:val="28"/>
        </w:rPr>
        <w:t xml:space="preserve">  甲方和</w:t>
      </w:r>
      <w:r>
        <w:rPr>
          <w:rFonts w:hint="eastAsia" w:ascii="仿宋_GB2312" w:eastAsia="仿宋_GB2312"/>
          <w:sz w:val="28"/>
          <w:szCs w:val="28"/>
          <w:lang w:eastAsia="zh-CN"/>
        </w:rPr>
        <w:t>社团管理部</w:t>
      </w:r>
      <w:r>
        <w:rPr>
          <w:rFonts w:hint="eastAsia" w:ascii="仿宋_GB2312" w:eastAsia="仿宋_GB2312"/>
          <w:sz w:val="28"/>
          <w:szCs w:val="28"/>
        </w:rPr>
        <w:t>对乙方实行双重管理</w:t>
      </w:r>
      <w:r>
        <w:rPr>
          <w:rFonts w:hint="eastAsia" w:ascii="仿宋_GB2312" w:eastAsia="仿宋_GB2312"/>
          <w:sz w:val="28"/>
          <w:szCs w:val="28"/>
          <w:lang w:eastAsia="zh-CN"/>
        </w:rPr>
        <w:t>，</w:t>
      </w:r>
      <w:r>
        <w:rPr>
          <w:rFonts w:hint="eastAsia" w:ascii="仿宋_GB2312" w:eastAsia="仿宋_GB2312"/>
          <w:sz w:val="28"/>
          <w:szCs w:val="28"/>
        </w:rPr>
        <w:t>社团</w:t>
      </w:r>
      <w:r>
        <w:rPr>
          <w:rFonts w:hint="eastAsia" w:ascii="仿宋_GB2312" w:eastAsia="仿宋_GB2312"/>
          <w:sz w:val="28"/>
          <w:szCs w:val="28"/>
          <w:lang w:val="en-US" w:eastAsia="zh-CN"/>
        </w:rPr>
        <w:t>管理部</w:t>
      </w:r>
      <w:r>
        <w:rPr>
          <w:rFonts w:hint="eastAsia" w:ascii="仿宋_GB2312" w:eastAsia="仿宋_GB2312"/>
          <w:sz w:val="28"/>
          <w:szCs w:val="28"/>
        </w:rPr>
        <w:t>负责社团的注册、年度考核、评奖评优、干部培训等工作，统一协调全校的社团活动、安排纳新工作等，对社团的挂靠审查、财务状况、活动具体开展等方面行使监管权。</w:t>
      </w:r>
    </w:p>
    <w:p>
      <w:pPr>
        <w:spacing w:line="360" w:lineRule="auto"/>
        <w:ind w:left="560"/>
        <w:rPr>
          <w:rFonts w:hint="eastAsia" w:ascii="仿宋_GB2312" w:eastAsia="仿宋_GB2312"/>
          <w:sz w:val="28"/>
          <w:szCs w:val="28"/>
        </w:rPr>
      </w:pPr>
      <w:r>
        <w:rPr>
          <w:rFonts w:hint="eastAsia" w:ascii="仿宋_GB2312" w:eastAsia="仿宋_GB2312"/>
          <w:b/>
          <w:bCs/>
          <w:sz w:val="28"/>
          <w:szCs w:val="28"/>
        </w:rPr>
        <w:t>第四条</w:t>
      </w:r>
      <w:r>
        <w:rPr>
          <w:rFonts w:hint="eastAsia" w:ascii="仿宋_GB2312" w:eastAsia="仿宋_GB2312"/>
          <w:sz w:val="28"/>
          <w:szCs w:val="28"/>
        </w:rPr>
        <w:t xml:space="preserve"> 乙方开展活动时，甲方应遵循以下约定：</w:t>
      </w:r>
    </w:p>
    <w:p>
      <w:pPr>
        <w:spacing w:line="360" w:lineRule="auto"/>
        <w:ind w:firstLine="700" w:firstLineChars="250"/>
        <w:rPr>
          <w:rFonts w:hint="eastAsia" w:ascii="仿宋_GB2312" w:eastAsia="仿宋_GB2312"/>
          <w:sz w:val="28"/>
          <w:szCs w:val="28"/>
        </w:rPr>
      </w:pPr>
      <w:r>
        <w:rPr>
          <w:rFonts w:hint="eastAsia" w:ascii="仿宋_GB2312" w:eastAsia="仿宋_GB2312"/>
          <w:sz w:val="28"/>
          <w:szCs w:val="28"/>
        </w:rPr>
        <w:t>（一） 乙方经校团委批准成立的活动，由甲方和</w:t>
      </w:r>
      <w:r>
        <w:rPr>
          <w:rFonts w:hint="eastAsia" w:ascii="仿宋_GB2312" w:eastAsia="仿宋_GB2312"/>
          <w:sz w:val="28"/>
          <w:szCs w:val="28"/>
          <w:lang w:eastAsia="zh-CN"/>
        </w:rPr>
        <w:t>社团管理部</w:t>
      </w:r>
      <w:r>
        <w:rPr>
          <w:rFonts w:hint="eastAsia" w:ascii="仿宋_GB2312" w:eastAsia="仿宋_GB2312"/>
          <w:sz w:val="28"/>
          <w:szCs w:val="28"/>
        </w:rPr>
        <w:t>共同监督实施，所需的活动场地、活动经费由甲方、乙方和校团委等多方面协商后共同解决。</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（二）乙方开展的一般活动的最终审批权为校团委所有，甲方对活动进行指导以及监督。</w:t>
      </w:r>
    </w:p>
    <w:p>
      <w:pPr>
        <w:spacing w:line="360" w:lineRule="auto"/>
        <w:ind w:firstLine="703" w:firstLineChars="250"/>
        <w:rPr>
          <w:rFonts w:hint="eastAsia" w:ascii="仿宋_GB2312" w:eastAsia="仿宋_GB2312"/>
          <w:sz w:val="28"/>
          <w:szCs w:val="28"/>
        </w:rPr>
      </w:pPr>
      <w:r>
        <w:rPr>
          <w:rFonts w:hint="eastAsia" w:ascii="仿宋_GB2312" w:eastAsia="仿宋_GB2312"/>
          <w:b/>
          <w:bCs/>
          <w:sz w:val="28"/>
          <w:szCs w:val="28"/>
        </w:rPr>
        <w:t xml:space="preserve">第五条 </w:t>
      </w:r>
      <w:r>
        <w:rPr>
          <w:rFonts w:hint="eastAsia" w:ascii="仿宋_GB2312" w:eastAsia="仿宋_GB2312"/>
          <w:sz w:val="28"/>
          <w:szCs w:val="28"/>
        </w:rPr>
        <w:t>乙方换届选举时，甲方对于乙方的主要负责人的候选人具有优先推荐权及考察权。</w:t>
      </w:r>
    </w:p>
    <w:p>
      <w:pPr>
        <w:spacing w:line="360" w:lineRule="auto"/>
        <w:ind w:firstLine="703" w:firstLineChars="250"/>
        <w:rPr>
          <w:rFonts w:hint="eastAsia" w:ascii="仿宋_GB2312" w:eastAsia="仿宋_GB2312"/>
          <w:sz w:val="28"/>
          <w:szCs w:val="28"/>
        </w:rPr>
      </w:pPr>
      <w:r>
        <w:rPr>
          <w:rFonts w:hint="eastAsia" w:ascii="仿宋_GB2312" w:eastAsia="仿宋_GB2312"/>
          <w:b/>
          <w:bCs/>
          <w:sz w:val="28"/>
          <w:szCs w:val="28"/>
        </w:rPr>
        <w:t>第六条</w:t>
      </w:r>
      <w:r>
        <w:rPr>
          <w:rFonts w:hint="eastAsia" w:ascii="仿宋_GB2312" w:eastAsia="仿宋_GB2312"/>
          <w:sz w:val="28"/>
          <w:szCs w:val="28"/>
        </w:rPr>
        <w:t xml:space="preserve"> 甲方对于有关于乙方的各项评优评奖工作具有优先审核权。</w:t>
      </w:r>
    </w:p>
    <w:p>
      <w:pPr>
        <w:spacing w:line="360" w:lineRule="auto"/>
        <w:ind w:firstLine="703" w:firstLineChars="250"/>
        <w:rPr>
          <w:rFonts w:hint="eastAsia" w:ascii="仿宋_GB2312" w:eastAsia="仿宋_GB2312"/>
          <w:sz w:val="28"/>
          <w:szCs w:val="28"/>
        </w:rPr>
      </w:pPr>
      <w:r>
        <w:rPr>
          <w:rFonts w:hint="eastAsia" w:ascii="仿宋_GB2312" w:eastAsia="仿宋_GB2312"/>
          <w:b/>
          <w:bCs/>
          <w:sz w:val="28"/>
          <w:szCs w:val="28"/>
        </w:rPr>
        <w:t>第七条</w:t>
      </w:r>
      <w:r>
        <w:rPr>
          <w:rFonts w:hint="eastAsia" w:ascii="仿宋_GB2312" w:eastAsia="仿宋_GB2312"/>
          <w:sz w:val="28"/>
          <w:szCs w:val="28"/>
        </w:rPr>
        <w:t xml:space="preserve"> 乙方做出的各种成绩或所获得的荣誉可按校团委的相关规定作为甲方的工作业绩。</w:t>
      </w:r>
    </w:p>
    <w:p>
      <w:pPr>
        <w:spacing w:line="360" w:lineRule="auto"/>
        <w:ind w:firstLine="703" w:firstLineChars="250"/>
        <w:rPr>
          <w:rFonts w:hint="eastAsia" w:ascii="仿宋_GB2312" w:eastAsia="仿宋_GB2312"/>
          <w:sz w:val="28"/>
          <w:szCs w:val="28"/>
        </w:rPr>
      </w:pPr>
      <w:r>
        <w:rPr>
          <w:rFonts w:hint="eastAsia" w:ascii="仿宋_GB2312" w:eastAsia="仿宋_GB2312"/>
          <w:b/>
          <w:bCs/>
          <w:sz w:val="28"/>
          <w:szCs w:val="28"/>
        </w:rPr>
        <w:t>第八条</w:t>
      </w:r>
      <w:r>
        <w:rPr>
          <w:rFonts w:hint="eastAsia" w:ascii="仿宋_GB2312" w:eastAsia="仿宋_GB2312"/>
          <w:sz w:val="28"/>
          <w:szCs w:val="28"/>
        </w:rPr>
        <w:t xml:space="preserve"> 甲乙任何一方需要终止本协议时，应及时上报</w:t>
      </w:r>
      <w:r>
        <w:rPr>
          <w:rFonts w:hint="eastAsia" w:ascii="仿宋_GB2312" w:eastAsia="仿宋_GB2312"/>
          <w:sz w:val="28"/>
          <w:szCs w:val="28"/>
          <w:lang w:eastAsia="zh-CN"/>
        </w:rPr>
        <w:t>社团管理部</w:t>
      </w:r>
      <w:r>
        <w:rPr>
          <w:rFonts w:hint="eastAsia" w:ascii="仿宋_GB2312" w:eastAsia="仿宋_GB2312"/>
          <w:sz w:val="28"/>
          <w:szCs w:val="28"/>
        </w:rPr>
        <w:t>并说明原因，并由</w:t>
      </w:r>
      <w:r>
        <w:rPr>
          <w:rFonts w:hint="eastAsia" w:ascii="仿宋_GB2312" w:eastAsia="仿宋_GB2312"/>
          <w:sz w:val="28"/>
          <w:szCs w:val="28"/>
          <w:lang w:eastAsia="zh-CN"/>
        </w:rPr>
        <w:t>社团管理部</w:t>
      </w:r>
      <w:r>
        <w:rPr>
          <w:rFonts w:hint="eastAsia" w:ascii="仿宋_GB2312" w:eastAsia="仿宋_GB2312"/>
          <w:sz w:val="28"/>
          <w:szCs w:val="28"/>
        </w:rPr>
        <w:t>上报校团委，经协商一致后，通过正式公告本协议自动失效，甲乙双方解除挂靠关系。</w:t>
      </w:r>
    </w:p>
    <w:p>
      <w:pPr>
        <w:spacing w:line="360" w:lineRule="auto"/>
        <w:ind w:firstLine="703" w:firstLineChars="250"/>
        <w:rPr>
          <w:rFonts w:hint="eastAsia" w:ascii="仿宋_GB2312" w:eastAsia="仿宋_GB2312"/>
          <w:sz w:val="28"/>
          <w:szCs w:val="28"/>
        </w:rPr>
      </w:pPr>
      <w:r>
        <w:rPr>
          <w:rFonts w:hint="eastAsia" w:ascii="仿宋_GB2312" w:eastAsia="仿宋_GB2312"/>
          <w:b/>
          <w:bCs/>
          <w:sz w:val="28"/>
          <w:szCs w:val="28"/>
        </w:rPr>
        <w:t>第九条</w:t>
      </w:r>
      <w:r>
        <w:rPr>
          <w:rFonts w:hint="eastAsia" w:ascii="仿宋_GB2312" w:eastAsia="仿宋_GB2312"/>
          <w:sz w:val="28"/>
          <w:szCs w:val="28"/>
        </w:rPr>
        <w:t xml:space="preserve"> 本协议一式三份，甲乙双方各留一份，</w:t>
      </w:r>
      <w:r>
        <w:rPr>
          <w:rFonts w:hint="eastAsia" w:ascii="仿宋_GB2312" w:eastAsia="仿宋_GB2312"/>
          <w:sz w:val="28"/>
          <w:szCs w:val="28"/>
          <w:lang w:eastAsia="zh-CN"/>
        </w:rPr>
        <w:t>社团管理部</w:t>
      </w:r>
      <w:r>
        <w:rPr>
          <w:rFonts w:hint="eastAsia" w:ascii="仿宋_GB2312" w:eastAsia="仿宋_GB2312"/>
          <w:sz w:val="28"/>
          <w:szCs w:val="28"/>
        </w:rPr>
        <w:t>留一份备案；经甲乙双方负责人签字盖章后于签订之日起生效。</w:t>
      </w:r>
    </w:p>
    <w:p>
      <w:pPr>
        <w:spacing w:line="360" w:lineRule="auto"/>
        <w:ind w:firstLine="703" w:firstLineChars="250"/>
        <w:rPr>
          <w:rFonts w:hint="eastAsia" w:ascii="仿宋_GB2312" w:eastAsia="仿宋_GB2312"/>
          <w:sz w:val="28"/>
          <w:szCs w:val="28"/>
        </w:rPr>
      </w:pPr>
      <w:r>
        <w:rPr>
          <w:rFonts w:hint="eastAsia" w:ascii="仿宋_GB2312" w:eastAsia="仿宋_GB2312"/>
          <w:b/>
          <w:bCs/>
          <w:sz w:val="28"/>
          <w:szCs w:val="28"/>
        </w:rPr>
        <w:t>第十条</w:t>
      </w:r>
      <w:r>
        <w:rPr>
          <w:rFonts w:hint="eastAsia" w:ascii="仿宋_GB2312" w:eastAsia="仿宋_GB2312"/>
          <w:sz w:val="28"/>
          <w:szCs w:val="28"/>
        </w:rPr>
        <w:t xml:space="preserve"> 其他未尽事宜，由甲乙双方与校团委、</w:t>
      </w:r>
      <w:r>
        <w:rPr>
          <w:rFonts w:hint="eastAsia" w:ascii="仿宋_GB2312" w:eastAsia="仿宋_GB2312"/>
          <w:sz w:val="28"/>
          <w:szCs w:val="28"/>
          <w:lang w:eastAsia="zh-CN"/>
        </w:rPr>
        <w:t>社团管理部</w:t>
      </w:r>
      <w:r>
        <w:rPr>
          <w:rFonts w:hint="eastAsia" w:ascii="仿宋_GB2312" w:eastAsia="仿宋_GB2312"/>
          <w:sz w:val="28"/>
          <w:szCs w:val="28"/>
        </w:rPr>
        <w:t>协商解决。</w:t>
      </w: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r>
        <w:rPr>
          <w:rFonts w:hint="eastAsia" w:ascii="仿宋_GB2312" w:eastAsia="仿宋_GB2312"/>
          <w:sz w:val="28"/>
          <w:szCs w:val="28"/>
        </w:rPr>
        <w:t>甲方（业务指导单位盖章）：           乙方（学生社团盖章）：</w:t>
      </w:r>
    </w:p>
    <w:p>
      <w:pPr>
        <w:spacing w:line="360" w:lineRule="auto"/>
        <w:ind w:firstLine="480"/>
        <w:rPr>
          <w:rFonts w:hint="eastAsia" w:ascii="仿宋_GB2312" w:eastAsia="仿宋_GB2312"/>
          <w:sz w:val="28"/>
          <w:szCs w:val="28"/>
        </w:rPr>
      </w:pPr>
      <w:r>
        <w:rPr>
          <w:rFonts w:hint="eastAsia" w:ascii="仿宋_GB2312" w:eastAsia="仿宋_GB2312"/>
          <w:sz w:val="28"/>
          <w:szCs w:val="28"/>
        </w:rPr>
        <w:t>（相关负责人签字）                 （相关负责人签字）</w:t>
      </w:r>
    </w:p>
    <w:p>
      <w:pPr>
        <w:spacing w:line="360" w:lineRule="auto"/>
        <w:rPr>
          <w:rFonts w:hint="eastAsia" w:ascii="仿宋_GB2312" w:eastAsia="仿宋_GB2312"/>
          <w:b/>
          <w:bCs/>
          <w:sz w:val="28"/>
          <w:szCs w:val="28"/>
        </w:rPr>
      </w:pPr>
      <w:r>
        <w:rPr>
          <w:rFonts w:hint="eastAsia" w:ascii="仿宋_GB2312" w:eastAsia="仿宋_GB2312"/>
          <w:sz w:val="28"/>
          <w:szCs w:val="28"/>
        </w:rPr>
        <w:t>日期：    年    月    日            日期：    年    月    日</w:t>
      </w:r>
    </w:p>
    <w:p>
      <w:pPr>
        <w:spacing w:line="360" w:lineRule="auto"/>
        <w:rPr>
          <w:rFonts w:hint="eastAsia" w:ascii="仿宋_GB2312" w:eastAsia="仿宋_GB2312"/>
          <w:b/>
          <w:bCs/>
          <w:sz w:val="24"/>
        </w:rPr>
      </w:pPr>
    </w:p>
    <w:p>
      <w:pPr>
        <w:spacing w:line="360" w:lineRule="auto"/>
        <w:rPr>
          <w:rFonts w:hint="eastAsia" w:ascii="仿宋_GB2312" w:eastAsia="仿宋_GB2312"/>
          <w:b/>
          <w:bCs/>
          <w:sz w:val="24"/>
        </w:rPr>
      </w:pPr>
    </w:p>
    <w:p>
      <w:pPr>
        <w:spacing w:line="360" w:lineRule="auto"/>
        <w:rPr>
          <w:rFonts w:ascii="仿宋_GB2312" w:eastAsia="仿宋_GB2312"/>
          <w:b/>
          <w:bCs/>
          <w:sz w:val="24"/>
        </w:rPr>
      </w:pPr>
    </w:p>
    <w:p>
      <w:pPr>
        <w:spacing w:line="360" w:lineRule="auto"/>
        <w:rPr>
          <w:rFonts w:ascii="仿宋_GB2312" w:eastAsia="仿宋_GB2312"/>
          <w:b/>
          <w:bCs/>
          <w:sz w:val="24"/>
        </w:rPr>
      </w:pPr>
    </w:p>
    <w:p>
      <w:pPr>
        <w:spacing w:line="360" w:lineRule="auto"/>
        <w:rPr>
          <w:rFonts w:ascii="仿宋_GB2312" w:eastAsia="仿宋_GB2312"/>
          <w:b/>
          <w:bCs/>
          <w:sz w:val="24"/>
        </w:rPr>
      </w:pPr>
    </w:p>
    <w:p>
      <w:pPr>
        <w:spacing w:line="360" w:lineRule="auto"/>
        <w:rPr>
          <w:rFonts w:ascii="仿宋_GB2312" w:eastAsia="仿宋_GB2312"/>
          <w:b/>
          <w:bCs/>
          <w:sz w:val="24"/>
        </w:rPr>
      </w:pPr>
    </w:p>
    <w:p>
      <w:pPr>
        <w:spacing w:line="360" w:lineRule="auto"/>
        <w:rPr>
          <w:rFonts w:ascii="仿宋_GB2312" w:eastAsia="仿宋_GB2312"/>
          <w:b/>
          <w:bCs/>
          <w:sz w:val="24"/>
        </w:rPr>
      </w:pPr>
    </w:p>
    <w:p>
      <w:pPr>
        <w:spacing w:line="360" w:lineRule="auto"/>
        <w:rPr>
          <w:rFonts w:ascii="仿宋_GB2312" w:eastAsia="仿宋_GB2312"/>
          <w:b/>
          <w:bCs/>
          <w:sz w:val="24"/>
        </w:rPr>
      </w:pPr>
    </w:p>
    <w:p>
      <w:pPr>
        <w:spacing w:line="360" w:lineRule="auto"/>
        <w:rPr>
          <w:rFonts w:ascii="仿宋_GB2312" w:eastAsia="仿宋_GB2312"/>
          <w:b/>
          <w:bCs/>
          <w:sz w:val="24"/>
        </w:rPr>
      </w:pPr>
    </w:p>
    <w:p>
      <w:pPr>
        <w:spacing w:line="360" w:lineRule="auto"/>
        <w:rPr>
          <w:rFonts w:hint="eastAsia" w:ascii="仿宋_GB2312" w:eastAsia="仿宋_GB2312"/>
          <w:b/>
          <w:bCs/>
          <w:sz w:val="24"/>
        </w:rPr>
      </w:pPr>
    </w:p>
    <w:p>
      <w:pPr>
        <w:spacing w:line="360" w:lineRule="auto"/>
        <w:rPr>
          <w:rFonts w:hint="eastAsia" w:ascii="仿宋_GB2312" w:eastAsia="仿宋_GB2312"/>
          <w:b/>
          <w:bCs/>
          <w:sz w:val="24"/>
        </w:rPr>
      </w:pPr>
    </w:p>
    <w:p>
      <w:pPr>
        <w:spacing w:line="360" w:lineRule="auto"/>
        <w:rPr>
          <w:rFonts w:hint="eastAsia" w:ascii="仿宋_GB2312" w:eastAsia="仿宋_GB2312"/>
          <w:b/>
          <w:bCs/>
          <w:sz w:val="24"/>
        </w:rPr>
      </w:pPr>
    </w:p>
    <w:p>
      <w:pPr>
        <w:spacing w:line="360" w:lineRule="auto"/>
        <w:rPr>
          <w:rFonts w:hint="eastAsia" w:ascii="仿宋_GB2312" w:eastAsia="仿宋_GB2312"/>
          <w:b/>
          <w:bCs/>
          <w:sz w:val="24"/>
        </w:rPr>
      </w:pPr>
      <w:r>
        <w:rPr>
          <w:rFonts w:hint="eastAsia" w:ascii="仿宋_GB2312" w:eastAsia="仿宋_GB2312"/>
          <w:b/>
          <w:bCs/>
          <w:sz w:val="24"/>
        </w:rPr>
        <w:t xml:space="preserve">附件2： </w:t>
      </w:r>
    </w:p>
    <w:p>
      <w:pPr>
        <w:spacing w:line="360" w:lineRule="auto"/>
        <w:jc w:val="center"/>
        <w:rPr>
          <w:rFonts w:hint="eastAsia" w:ascii="仿宋_GB2312" w:eastAsia="仿宋_GB2312"/>
          <w:b/>
          <w:bCs/>
          <w:sz w:val="32"/>
          <w:szCs w:val="32"/>
        </w:rPr>
      </w:pPr>
      <w:r>
        <w:rPr>
          <w:rFonts w:hint="eastAsia" w:ascii="仿宋_GB2312" w:eastAsia="仿宋_GB2312"/>
          <w:b/>
          <w:bCs/>
          <w:sz w:val="32"/>
          <w:szCs w:val="32"/>
        </w:rPr>
        <w:t>安徽国际商务职业学院学生社团指导教师聘任审批表</w:t>
      </w:r>
    </w:p>
    <w:tbl>
      <w:tblPr>
        <w:tblStyle w:val="4"/>
        <w:tblW w:w="0" w:type="auto"/>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71"/>
        <w:gridCol w:w="1242"/>
        <w:gridCol w:w="278"/>
        <w:gridCol w:w="1520"/>
        <w:gridCol w:w="410"/>
        <w:gridCol w:w="1110"/>
        <w:gridCol w:w="273"/>
        <w:gridCol w:w="114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20" w:type="dxa"/>
            <w:gridSpan w:val="2"/>
            <w:noWrap w:val="0"/>
            <w:vAlign w:val="center"/>
          </w:tcPr>
          <w:p>
            <w:pPr>
              <w:spacing w:line="360" w:lineRule="auto"/>
              <w:rPr>
                <w:rFonts w:hint="eastAsia" w:ascii="仿宋_GB2312" w:eastAsia="仿宋_GB2312"/>
                <w:b/>
                <w:bCs/>
                <w:sz w:val="24"/>
              </w:rPr>
            </w:pPr>
            <w:r>
              <w:rPr>
                <w:rFonts w:hint="eastAsia" w:ascii="仿宋_GB2312" w:eastAsia="仿宋_GB2312"/>
                <w:b/>
                <w:bCs/>
                <w:sz w:val="24"/>
              </w:rPr>
              <w:t>社团名称</w:t>
            </w:r>
          </w:p>
        </w:tc>
        <w:tc>
          <w:tcPr>
            <w:tcW w:w="1520" w:type="dxa"/>
            <w:gridSpan w:val="2"/>
            <w:noWrap w:val="0"/>
            <w:vAlign w:val="center"/>
          </w:tcPr>
          <w:p>
            <w:pPr>
              <w:spacing w:line="360" w:lineRule="auto"/>
              <w:jc w:val="center"/>
              <w:rPr>
                <w:rFonts w:hint="default" w:ascii="仿宋_GB2312" w:eastAsia="仿宋_GB2312"/>
                <w:b/>
                <w:bCs/>
                <w:sz w:val="24"/>
                <w:lang w:val="en-US" w:eastAsia="zh-CN"/>
              </w:rPr>
            </w:pPr>
            <w:r>
              <w:rPr>
                <w:rFonts w:hint="eastAsia" w:ascii="仿宋_GB2312" w:eastAsia="仿宋_GB2312"/>
                <w:b/>
                <w:bCs/>
                <w:sz w:val="24"/>
                <w:lang w:val="en-US" w:eastAsia="zh-CN"/>
              </w:rPr>
              <w:t>天堂吉他社</w:t>
            </w:r>
          </w:p>
        </w:tc>
        <w:tc>
          <w:tcPr>
            <w:tcW w:w="1520"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负责人</w:t>
            </w:r>
          </w:p>
        </w:tc>
        <w:tc>
          <w:tcPr>
            <w:tcW w:w="1520" w:type="dxa"/>
            <w:gridSpan w:val="2"/>
            <w:noWrap w:val="0"/>
            <w:vAlign w:val="center"/>
          </w:tcPr>
          <w:p>
            <w:pPr>
              <w:spacing w:line="360" w:lineRule="auto"/>
              <w:jc w:val="center"/>
              <w:rPr>
                <w:rFonts w:hint="eastAsia" w:ascii="仿宋_GB2312" w:eastAsia="仿宋_GB2312"/>
                <w:b/>
                <w:bCs/>
                <w:sz w:val="24"/>
                <w:lang w:val="en-US" w:eastAsia="zh-CN"/>
              </w:rPr>
            </w:pPr>
            <w:r>
              <w:rPr>
                <w:rFonts w:hint="eastAsia" w:ascii="仿宋_GB2312" w:eastAsia="仿宋_GB2312"/>
                <w:b/>
                <w:bCs/>
                <w:sz w:val="24"/>
                <w:lang w:val="en-US" w:eastAsia="zh-CN"/>
              </w:rPr>
              <w:t>李亚豪</w:t>
            </w:r>
          </w:p>
        </w:tc>
        <w:tc>
          <w:tcPr>
            <w:tcW w:w="1416"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联系方式</w:t>
            </w:r>
          </w:p>
        </w:tc>
        <w:tc>
          <w:tcPr>
            <w:tcW w:w="1624" w:type="dxa"/>
            <w:noWrap w:val="0"/>
            <w:vAlign w:val="center"/>
          </w:tcPr>
          <w:p>
            <w:pPr>
              <w:spacing w:line="360" w:lineRule="auto"/>
              <w:jc w:val="center"/>
              <w:rPr>
                <w:rFonts w:ascii="仿宋_GB2312" w:eastAsia="仿宋_GB2312"/>
                <w:b/>
                <w:bCs/>
                <w:sz w:val="24"/>
              </w:rPr>
            </w:pPr>
            <w:r>
              <w:rPr>
                <w:rFonts w:hint="eastAsia" w:ascii="仿宋_GB2312" w:hAnsi="Times New Roman" w:eastAsia="仿宋_GB2312" w:cs="Times New Roman"/>
                <w:b/>
                <w:bCs/>
                <w:sz w:val="24"/>
                <w:lang w:val="en-US" w:eastAsia="zh-CN"/>
              </w:rPr>
              <w:t>13675515121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49" w:type="dxa"/>
            <w:vMerge w:val="restart"/>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社团</w:t>
            </w:r>
          </w:p>
          <w:p>
            <w:pPr>
              <w:spacing w:line="360" w:lineRule="auto"/>
              <w:jc w:val="center"/>
              <w:rPr>
                <w:rFonts w:hint="eastAsia" w:ascii="仿宋_GB2312" w:eastAsia="仿宋_GB2312"/>
                <w:b/>
                <w:bCs/>
                <w:sz w:val="24"/>
              </w:rPr>
            </w:pPr>
            <w:r>
              <w:rPr>
                <w:rFonts w:hint="eastAsia" w:ascii="仿宋_GB2312" w:eastAsia="仿宋_GB2312"/>
                <w:b/>
                <w:bCs/>
                <w:sz w:val="24"/>
              </w:rPr>
              <w:t>指导</w:t>
            </w:r>
          </w:p>
          <w:p>
            <w:pPr>
              <w:spacing w:line="360" w:lineRule="auto"/>
              <w:jc w:val="center"/>
              <w:rPr>
                <w:rFonts w:hint="eastAsia" w:ascii="仿宋_GB2312" w:eastAsia="仿宋_GB2312"/>
                <w:b/>
                <w:bCs/>
                <w:sz w:val="24"/>
              </w:rPr>
            </w:pPr>
            <w:r>
              <w:rPr>
                <w:rFonts w:hint="eastAsia" w:ascii="仿宋_GB2312" w:eastAsia="仿宋_GB2312"/>
                <w:b/>
                <w:bCs/>
                <w:sz w:val="24"/>
              </w:rPr>
              <w:t>老师</w:t>
            </w:r>
          </w:p>
          <w:p>
            <w:pPr>
              <w:spacing w:line="360" w:lineRule="auto"/>
              <w:jc w:val="center"/>
              <w:rPr>
                <w:rFonts w:hint="eastAsia" w:ascii="仿宋_GB2312" w:eastAsia="仿宋_GB2312"/>
                <w:b/>
                <w:bCs/>
                <w:sz w:val="24"/>
              </w:rPr>
            </w:pPr>
            <w:r>
              <w:rPr>
                <w:rFonts w:hint="eastAsia" w:ascii="仿宋_GB2312" w:eastAsia="仿宋_GB2312"/>
                <w:b/>
                <w:bCs/>
                <w:sz w:val="24"/>
              </w:rPr>
              <w:t>简介</w:t>
            </w:r>
          </w:p>
        </w:tc>
        <w:tc>
          <w:tcPr>
            <w:tcW w:w="1513"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姓  名</w:t>
            </w:r>
          </w:p>
        </w:tc>
        <w:tc>
          <w:tcPr>
            <w:tcW w:w="2208" w:type="dxa"/>
            <w:gridSpan w:val="3"/>
            <w:noWrap w:val="0"/>
            <w:vAlign w:val="center"/>
          </w:tcPr>
          <w:p>
            <w:pPr>
              <w:spacing w:line="360" w:lineRule="auto"/>
              <w:jc w:val="center"/>
              <w:rPr>
                <w:rFonts w:hint="eastAsia" w:ascii="仿宋_GB2312" w:eastAsia="仿宋_GB2312"/>
                <w:b/>
                <w:bCs/>
                <w:sz w:val="24"/>
                <w:lang w:val="en-US" w:eastAsia="zh-CN"/>
              </w:rPr>
            </w:pPr>
            <w:r>
              <w:rPr>
                <w:rFonts w:hint="eastAsia" w:ascii="仿宋_GB2312" w:eastAsia="仿宋_GB2312"/>
                <w:b/>
                <w:bCs/>
                <w:sz w:val="24"/>
                <w:lang w:val="en-US" w:eastAsia="zh-CN"/>
              </w:rPr>
              <w:t>潘乐萌</w:t>
            </w:r>
          </w:p>
        </w:tc>
        <w:tc>
          <w:tcPr>
            <w:tcW w:w="1383"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性  别</w:t>
            </w:r>
          </w:p>
        </w:tc>
        <w:tc>
          <w:tcPr>
            <w:tcW w:w="2767" w:type="dxa"/>
            <w:gridSpan w:val="2"/>
            <w:noWrap w:val="0"/>
            <w:vAlign w:val="center"/>
          </w:tcPr>
          <w:p>
            <w:pPr>
              <w:spacing w:line="360" w:lineRule="auto"/>
              <w:jc w:val="center"/>
              <w:rPr>
                <w:rFonts w:hint="eastAsia" w:ascii="仿宋_GB2312" w:eastAsia="仿宋_GB2312"/>
                <w:b/>
                <w:bCs/>
                <w:sz w:val="24"/>
                <w:lang w:val="en-US" w:eastAsia="zh-CN"/>
              </w:rPr>
            </w:pPr>
            <w:r>
              <w:rPr>
                <w:rFonts w:hint="eastAsia" w:ascii="仿宋_GB2312" w:eastAsia="仿宋_GB2312"/>
                <w:b/>
                <w:bCs/>
                <w:sz w:val="24"/>
                <w:lang w:val="en-US"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49" w:type="dxa"/>
            <w:vMerge w:val="continue"/>
            <w:noWrap w:val="0"/>
            <w:vAlign w:val="center"/>
          </w:tcPr>
          <w:p>
            <w:pPr>
              <w:spacing w:line="360" w:lineRule="auto"/>
              <w:jc w:val="center"/>
              <w:rPr>
                <w:rFonts w:ascii="仿宋_GB2312" w:eastAsia="仿宋_GB2312"/>
                <w:b/>
                <w:bCs/>
                <w:sz w:val="24"/>
              </w:rPr>
            </w:pPr>
          </w:p>
        </w:tc>
        <w:tc>
          <w:tcPr>
            <w:tcW w:w="1513"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专  业</w:t>
            </w:r>
          </w:p>
        </w:tc>
        <w:tc>
          <w:tcPr>
            <w:tcW w:w="2208" w:type="dxa"/>
            <w:gridSpan w:val="3"/>
            <w:noWrap w:val="0"/>
            <w:vAlign w:val="center"/>
          </w:tcPr>
          <w:p>
            <w:pPr>
              <w:spacing w:line="360" w:lineRule="auto"/>
              <w:jc w:val="center"/>
              <w:rPr>
                <w:rFonts w:hint="default" w:ascii="仿宋_GB2312" w:eastAsia="仿宋_GB2312"/>
                <w:b/>
                <w:bCs/>
                <w:sz w:val="24"/>
                <w:lang w:val="en-US" w:eastAsia="zh-CN"/>
              </w:rPr>
            </w:pPr>
            <w:r>
              <w:rPr>
                <w:rFonts w:hint="eastAsia" w:ascii="仿宋_GB2312" w:eastAsia="仿宋_GB2312"/>
                <w:b/>
                <w:bCs/>
                <w:sz w:val="24"/>
                <w:lang w:val="en-US" w:eastAsia="zh-CN"/>
              </w:rPr>
              <w:t>音乐学</w:t>
            </w:r>
          </w:p>
        </w:tc>
        <w:tc>
          <w:tcPr>
            <w:tcW w:w="1383" w:type="dxa"/>
            <w:gridSpan w:val="2"/>
            <w:noWrap w:val="0"/>
            <w:vAlign w:val="center"/>
          </w:tcPr>
          <w:p>
            <w:pPr>
              <w:spacing w:line="360" w:lineRule="auto"/>
              <w:jc w:val="center"/>
              <w:rPr>
                <w:rFonts w:ascii="仿宋_GB2312" w:eastAsia="仿宋_GB2312"/>
                <w:b/>
                <w:bCs/>
                <w:sz w:val="24"/>
              </w:rPr>
            </w:pPr>
            <w:r>
              <w:rPr>
                <w:rFonts w:hint="eastAsia" w:ascii="仿宋_GB2312" w:eastAsia="仿宋_GB2312"/>
                <w:b/>
                <w:bCs/>
                <w:sz w:val="24"/>
              </w:rPr>
              <w:t>年  龄</w:t>
            </w:r>
          </w:p>
        </w:tc>
        <w:tc>
          <w:tcPr>
            <w:tcW w:w="2767" w:type="dxa"/>
            <w:gridSpan w:val="2"/>
            <w:noWrap w:val="0"/>
            <w:vAlign w:val="center"/>
          </w:tcPr>
          <w:p>
            <w:pPr>
              <w:spacing w:line="360" w:lineRule="auto"/>
              <w:jc w:val="center"/>
              <w:rPr>
                <w:rFonts w:hint="default" w:ascii="仿宋_GB2312" w:eastAsia="仿宋_GB2312"/>
                <w:b/>
                <w:bCs/>
                <w:sz w:val="24"/>
                <w:lang w:val="en-US" w:eastAsia="zh-CN"/>
              </w:rPr>
            </w:pPr>
            <w:r>
              <w:rPr>
                <w:rFonts w:hint="eastAsia" w:ascii="仿宋_GB2312" w:eastAsia="仿宋_GB2312"/>
                <w:b/>
                <w:bCs/>
                <w:sz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49" w:type="dxa"/>
            <w:vMerge w:val="continue"/>
            <w:noWrap w:val="0"/>
            <w:vAlign w:val="center"/>
          </w:tcPr>
          <w:p>
            <w:pPr>
              <w:spacing w:line="360" w:lineRule="auto"/>
              <w:jc w:val="center"/>
              <w:rPr>
                <w:rFonts w:ascii="仿宋_GB2312" w:eastAsia="仿宋_GB2312"/>
                <w:b/>
                <w:bCs/>
                <w:sz w:val="24"/>
              </w:rPr>
            </w:pPr>
          </w:p>
        </w:tc>
        <w:tc>
          <w:tcPr>
            <w:tcW w:w="1513" w:type="dxa"/>
            <w:gridSpan w:val="2"/>
            <w:noWrap w:val="0"/>
            <w:vAlign w:val="center"/>
          </w:tcPr>
          <w:p>
            <w:pPr>
              <w:spacing w:line="360" w:lineRule="auto"/>
              <w:jc w:val="center"/>
              <w:rPr>
                <w:rFonts w:ascii="仿宋_GB2312" w:eastAsia="仿宋_GB2312"/>
                <w:b/>
                <w:bCs/>
                <w:sz w:val="24"/>
              </w:rPr>
            </w:pPr>
            <w:r>
              <w:rPr>
                <w:rFonts w:hint="eastAsia" w:ascii="仿宋_GB2312" w:eastAsia="仿宋_GB2312"/>
                <w:b/>
                <w:bCs/>
                <w:sz w:val="24"/>
              </w:rPr>
              <w:t>政治面貌</w:t>
            </w:r>
          </w:p>
        </w:tc>
        <w:tc>
          <w:tcPr>
            <w:tcW w:w="2208" w:type="dxa"/>
            <w:gridSpan w:val="3"/>
            <w:noWrap w:val="0"/>
            <w:vAlign w:val="center"/>
          </w:tcPr>
          <w:p>
            <w:pPr>
              <w:spacing w:line="360" w:lineRule="auto"/>
              <w:jc w:val="center"/>
              <w:rPr>
                <w:rFonts w:hint="default" w:ascii="仿宋_GB2312" w:eastAsia="仿宋_GB2312"/>
                <w:b/>
                <w:bCs/>
                <w:sz w:val="24"/>
                <w:lang w:val="en-US" w:eastAsia="zh-CN"/>
              </w:rPr>
            </w:pPr>
            <w:r>
              <w:rPr>
                <w:rFonts w:hint="eastAsia" w:ascii="仿宋_GB2312" w:eastAsia="仿宋_GB2312"/>
                <w:b/>
                <w:bCs/>
                <w:sz w:val="24"/>
                <w:lang w:val="en-US" w:eastAsia="zh-CN"/>
              </w:rPr>
              <w:t>中共党员</w:t>
            </w:r>
          </w:p>
        </w:tc>
        <w:tc>
          <w:tcPr>
            <w:tcW w:w="1383"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联系方式</w:t>
            </w:r>
          </w:p>
        </w:tc>
        <w:tc>
          <w:tcPr>
            <w:tcW w:w="2767" w:type="dxa"/>
            <w:gridSpan w:val="2"/>
            <w:noWrap w:val="0"/>
            <w:vAlign w:val="center"/>
          </w:tcPr>
          <w:p>
            <w:pPr>
              <w:spacing w:line="360" w:lineRule="auto"/>
              <w:jc w:val="center"/>
              <w:rPr>
                <w:rFonts w:hint="default" w:ascii="仿宋_GB2312" w:eastAsia="仿宋_GB2312"/>
                <w:b/>
                <w:bCs/>
                <w:sz w:val="24"/>
                <w:lang w:val="en-US" w:eastAsia="zh-CN"/>
              </w:rPr>
            </w:pPr>
            <w:r>
              <w:rPr>
                <w:rFonts w:hint="eastAsia" w:ascii="仿宋_GB2312" w:eastAsia="仿宋_GB2312"/>
                <w:b/>
                <w:bCs/>
                <w:sz w:val="24"/>
                <w:lang w:val="en-US" w:eastAsia="zh-CN"/>
              </w:rPr>
              <w:t>18855180556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49" w:type="dxa"/>
            <w:vMerge w:val="continue"/>
            <w:noWrap w:val="0"/>
            <w:vAlign w:val="center"/>
          </w:tcPr>
          <w:p>
            <w:pPr>
              <w:spacing w:line="360" w:lineRule="auto"/>
              <w:jc w:val="center"/>
              <w:rPr>
                <w:rFonts w:ascii="仿宋_GB2312" w:eastAsia="仿宋_GB2312"/>
                <w:b/>
                <w:bCs/>
                <w:sz w:val="24"/>
              </w:rPr>
            </w:pPr>
          </w:p>
        </w:tc>
        <w:tc>
          <w:tcPr>
            <w:tcW w:w="1513"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爱好、特长</w:t>
            </w:r>
          </w:p>
        </w:tc>
        <w:tc>
          <w:tcPr>
            <w:tcW w:w="6358" w:type="dxa"/>
            <w:gridSpan w:val="7"/>
            <w:noWrap w:val="0"/>
            <w:vAlign w:val="center"/>
          </w:tcPr>
          <w:p>
            <w:pPr>
              <w:spacing w:line="360" w:lineRule="auto"/>
              <w:jc w:val="center"/>
              <w:rPr>
                <w:rFonts w:hint="default" w:ascii="仿宋_GB2312" w:eastAsia="仿宋_GB2312"/>
                <w:b/>
                <w:bCs/>
                <w:sz w:val="24"/>
                <w:lang w:val="en-US" w:eastAsia="zh-CN"/>
              </w:rPr>
            </w:pPr>
            <w:r>
              <w:rPr>
                <w:rFonts w:hint="eastAsia" w:ascii="仿宋_GB2312" w:eastAsia="仿宋_GB2312"/>
                <w:b/>
                <w:bCs/>
                <w:sz w:val="24"/>
                <w:lang w:val="en-US" w:eastAsia="zh-CN"/>
              </w:rPr>
              <w:t>音乐、文学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249" w:type="dxa"/>
            <w:vMerge w:val="continue"/>
            <w:noWrap w:val="0"/>
            <w:vAlign w:val="center"/>
          </w:tcPr>
          <w:p>
            <w:pPr>
              <w:spacing w:line="360" w:lineRule="auto"/>
              <w:jc w:val="center"/>
              <w:rPr>
                <w:rFonts w:ascii="仿宋_GB2312" w:eastAsia="仿宋_GB2312"/>
                <w:b/>
                <w:bCs/>
                <w:sz w:val="24"/>
              </w:rPr>
            </w:pPr>
          </w:p>
        </w:tc>
        <w:tc>
          <w:tcPr>
            <w:tcW w:w="1513"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担任学生</w:t>
            </w:r>
          </w:p>
          <w:p>
            <w:pPr>
              <w:spacing w:line="360" w:lineRule="auto"/>
              <w:jc w:val="center"/>
              <w:rPr>
                <w:rFonts w:hint="eastAsia" w:ascii="仿宋_GB2312" w:eastAsia="仿宋_GB2312"/>
                <w:b/>
                <w:bCs/>
                <w:sz w:val="24"/>
              </w:rPr>
            </w:pPr>
            <w:r>
              <w:rPr>
                <w:rFonts w:hint="eastAsia" w:ascii="仿宋_GB2312" w:eastAsia="仿宋_GB2312"/>
                <w:b/>
                <w:bCs/>
                <w:sz w:val="24"/>
              </w:rPr>
              <w:t>工作经历</w:t>
            </w:r>
          </w:p>
        </w:tc>
        <w:tc>
          <w:tcPr>
            <w:tcW w:w="6358" w:type="dxa"/>
            <w:gridSpan w:val="7"/>
            <w:noWrap w:val="0"/>
            <w:vAlign w:val="center"/>
          </w:tcPr>
          <w:p>
            <w:pPr>
              <w:spacing w:line="360" w:lineRule="auto"/>
              <w:jc w:val="center"/>
              <w:rPr>
                <w:rFonts w:hint="default" w:ascii="仿宋_GB2312" w:eastAsia="仿宋_GB2312"/>
                <w:b/>
                <w:bCs/>
                <w:sz w:val="24"/>
                <w:lang w:val="en-US" w:eastAsia="zh-CN"/>
              </w:rPr>
            </w:pPr>
            <w:r>
              <w:rPr>
                <w:rFonts w:hint="eastAsia" w:ascii="仿宋_GB2312" w:eastAsia="仿宋_GB2312"/>
                <w:b/>
                <w:bCs/>
                <w:sz w:val="24"/>
                <w:lang w:val="en-US" w:eastAsia="zh-CN"/>
              </w:rPr>
              <w:t>现任校团委组织委员，2016年至今担任校天堂吉他社指导老师。2016-2019年担任数字媒体161、162班级辅导员。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49"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聘用期</w:t>
            </w:r>
          </w:p>
        </w:tc>
        <w:tc>
          <w:tcPr>
            <w:tcW w:w="7871" w:type="dxa"/>
            <w:gridSpan w:val="9"/>
            <w:noWrap w:val="0"/>
            <w:vAlign w:val="center"/>
          </w:tcPr>
          <w:p>
            <w:pPr>
              <w:spacing w:line="360" w:lineRule="auto"/>
              <w:ind w:firstLine="826" w:firstLineChars="343"/>
              <w:jc w:val="center"/>
              <w:rPr>
                <w:rFonts w:hint="eastAsia" w:ascii="仿宋_GB2312" w:eastAsia="仿宋_GB2312"/>
                <w:b/>
                <w:bCs/>
                <w:sz w:val="24"/>
              </w:rPr>
            </w:pPr>
            <w:r>
              <w:rPr>
                <w:rFonts w:hint="eastAsia" w:ascii="仿宋_GB2312" w:eastAsia="仿宋_GB2312"/>
                <w:b/>
                <w:bCs/>
                <w:sz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249"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社团指导老师签名</w:t>
            </w:r>
          </w:p>
        </w:tc>
        <w:tc>
          <w:tcPr>
            <w:tcW w:w="7871" w:type="dxa"/>
            <w:gridSpan w:val="9"/>
            <w:noWrap w:val="0"/>
            <w:vAlign w:val="center"/>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249"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业务指导</w:t>
            </w:r>
          </w:p>
          <w:p>
            <w:pPr>
              <w:spacing w:line="360" w:lineRule="auto"/>
              <w:jc w:val="center"/>
              <w:rPr>
                <w:rFonts w:hint="eastAsia" w:ascii="仿宋_GB2312" w:eastAsia="仿宋_GB2312"/>
                <w:b/>
                <w:bCs/>
                <w:sz w:val="24"/>
              </w:rPr>
            </w:pPr>
            <w:r>
              <w:rPr>
                <w:rFonts w:hint="eastAsia" w:ascii="仿宋_GB2312" w:eastAsia="仿宋_GB2312"/>
                <w:b/>
                <w:bCs/>
                <w:sz w:val="24"/>
              </w:rPr>
              <w:t>单位意见</w:t>
            </w:r>
          </w:p>
        </w:tc>
        <w:tc>
          <w:tcPr>
            <w:tcW w:w="7871" w:type="dxa"/>
            <w:gridSpan w:val="9"/>
            <w:noWrap w:val="0"/>
            <w:vAlign w:val="center"/>
          </w:tcPr>
          <w:p>
            <w:pPr>
              <w:spacing w:line="360" w:lineRule="auto"/>
              <w:ind w:firstLine="4819" w:firstLineChars="2000"/>
              <w:jc w:val="left"/>
              <w:rPr>
                <w:rFonts w:hint="eastAsia" w:ascii="仿宋_GB2312" w:eastAsia="仿宋_GB2312"/>
                <w:b/>
                <w:bCs/>
                <w:sz w:val="24"/>
              </w:rPr>
            </w:pPr>
          </w:p>
          <w:p>
            <w:pPr>
              <w:spacing w:line="360" w:lineRule="auto"/>
              <w:ind w:firstLine="4819" w:firstLineChars="2000"/>
              <w:jc w:val="left"/>
              <w:rPr>
                <w:rFonts w:hint="eastAsia" w:ascii="仿宋_GB2312" w:eastAsia="仿宋_GB2312"/>
                <w:b/>
                <w:bCs/>
                <w:sz w:val="24"/>
              </w:rPr>
            </w:pPr>
            <w:r>
              <w:rPr>
                <w:rFonts w:hint="eastAsia" w:ascii="仿宋_GB2312" w:eastAsia="仿宋_GB2312"/>
                <w:b/>
                <w:bCs/>
                <w:sz w:val="24"/>
              </w:rPr>
              <w:t>盖  章</w:t>
            </w:r>
          </w:p>
          <w:p>
            <w:pPr>
              <w:spacing w:line="360" w:lineRule="auto"/>
              <w:jc w:val="center"/>
              <w:rPr>
                <w:rFonts w:ascii="仿宋_GB2312" w:eastAsia="仿宋_GB2312"/>
                <w:b/>
                <w:bCs/>
                <w:sz w:val="24"/>
              </w:rPr>
            </w:pPr>
            <w:r>
              <w:rPr>
                <w:rFonts w:hint="eastAsia" w:ascii="仿宋_GB2312" w:eastAsia="仿宋_GB2312"/>
                <w:b/>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1249"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校团委</w:t>
            </w:r>
          </w:p>
          <w:p>
            <w:pPr>
              <w:spacing w:line="360" w:lineRule="auto"/>
              <w:jc w:val="center"/>
              <w:rPr>
                <w:rFonts w:hint="eastAsia" w:ascii="仿宋_GB2312" w:eastAsia="仿宋_GB2312"/>
                <w:b/>
                <w:bCs/>
                <w:sz w:val="24"/>
              </w:rPr>
            </w:pPr>
            <w:r>
              <w:rPr>
                <w:rFonts w:hint="eastAsia" w:ascii="仿宋_GB2312" w:eastAsia="仿宋_GB2312"/>
                <w:b/>
                <w:bCs/>
                <w:sz w:val="24"/>
              </w:rPr>
              <w:t>意见</w:t>
            </w:r>
          </w:p>
        </w:tc>
        <w:tc>
          <w:tcPr>
            <w:tcW w:w="7871" w:type="dxa"/>
            <w:gridSpan w:val="9"/>
            <w:noWrap w:val="0"/>
            <w:vAlign w:val="center"/>
          </w:tcPr>
          <w:p>
            <w:pPr>
              <w:spacing w:line="360" w:lineRule="auto"/>
              <w:jc w:val="center"/>
              <w:rPr>
                <w:rFonts w:hint="eastAsia" w:ascii="仿宋_GB2312" w:eastAsia="仿宋_GB2312"/>
                <w:b/>
                <w:bCs/>
                <w:sz w:val="24"/>
              </w:rPr>
            </w:pPr>
          </w:p>
          <w:p>
            <w:pPr>
              <w:spacing w:line="360" w:lineRule="auto"/>
              <w:ind w:firstLine="4819" w:firstLineChars="2000"/>
              <w:rPr>
                <w:rFonts w:hint="eastAsia" w:ascii="仿宋_GB2312" w:eastAsia="仿宋_GB2312"/>
                <w:b/>
                <w:bCs/>
                <w:sz w:val="24"/>
              </w:rPr>
            </w:pPr>
            <w:r>
              <w:rPr>
                <w:rFonts w:hint="eastAsia" w:ascii="仿宋_GB2312" w:eastAsia="仿宋_GB2312"/>
                <w:b/>
                <w:bCs/>
                <w:sz w:val="24"/>
              </w:rPr>
              <w:t xml:space="preserve">盖  章                    </w:t>
            </w:r>
          </w:p>
          <w:p>
            <w:pPr>
              <w:spacing w:line="360" w:lineRule="auto"/>
              <w:jc w:val="right"/>
              <w:rPr>
                <w:rFonts w:ascii="仿宋_GB2312" w:eastAsia="仿宋_GB2312"/>
                <w:b/>
                <w:bCs/>
                <w:sz w:val="24"/>
              </w:rPr>
            </w:pPr>
            <w:r>
              <w:rPr>
                <w:rFonts w:hint="eastAsia" w:ascii="仿宋_GB2312" w:eastAsia="仿宋_GB2312"/>
                <w:b/>
                <w:bCs/>
                <w:sz w:val="24"/>
              </w:rPr>
              <w:t>年   月   日</w:t>
            </w:r>
          </w:p>
        </w:tc>
      </w:tr>
    </w:tbl>
    <w:p>
      <w:pPr>
        <w:spacing w:line="360" w:lineRule="auto"/>
        <w:rPr>
          <w:rFonts w:hint="eastAsia" w:ascii="仿宋_GB2312" w:eastAsia="仿宋_GB2312"/>
          <w:b/>
          <w:bCs/>
          <w:sz w:val="24"/>
        </w:rPr>
      </w:pPr>
    </w:p>
    <w:p>
      <w:pPr>
        <w:spacing w:line="360" w:lineRule="auto"/>
        <w:rPr>
          <w:rFonts w:hint="eastAsia" w:ascii="仿宋_GB2312" w:eastAsia="仿宋_GB2312"/>
          <w:b/>
          <w:bCs/>
          <w:sz w:val="24"/>
          <w:lang w:eastAsia="zh-CN"/>
        </w:rPr>
      </w:pPr>
      <w:r>
        <w:rPr>
          <w:rFonts w:hint="eastAsia" w:ascii="仿宋_GB2312" w:eastAsia="仿宋_GB2312"/>
          <w:b/>
          <w:bCs/>
          <w:sz w:val="24"/>
        </w:rPr>
        <w:t>备注：此表原件交学校团委备案</w:t>
      </w:r>
      <w:r>
        <w:rPr>
          <w:rFonts w:hint="eastAsia" w:ascii="仿宋_GB2312" w:eastAsia="仿宋_GB2312"/>
          <w:b/>
          <w:bCs/>
          <w:sz w:val="24"/>
          <w:lang w:eastAsia="zh-CN"/>
        </w:rPr>
        <w:t>。</w:t>
      </w:r>
    </w:p>
    <w:p>
      <w:pPr>
        <w:spacing w:line="360" w:lineRule="auto"/>
        <w:rPr>
          <w:rFonts w:hint="eastAsia" w:ascii="仿宋_GB2312" w:eastAsia="仿宋_GB2312"/>
          <w:b/>
          <w:bCs/>
          <w:sz w:val="24"/>
        </w:rPr>
      </w:pPr>
    </w:p>
    <w:p>
      <w:pPr>
        <w:spacing w:line="360" w:lineRule="auto"/>
        <w:rPr>
          <w:rFonts w:hint="eastAsia" w:ascii="仿宋_GB2312" w:eastAsia="仿宋_GB2312"/>
          <w:b/>
          <w:bCs/>
          <w:sz w:val="24"/>
        </w:rPr>
      </w:pPr>
    </w:p>
    <w:p>
      <w:pPr>
        <w:spacing w:line="360" w:lineRule="auto"/>
        <w:rPr>
          <w:rFonts w:hint="eastAsia" w:ascii="仿宋_GB2312" w:eastAsia="仿宋_GB2312"/>
          <w:b/>
          <w:bCs/>
          <w:sz w:val="24"/>
        </w:rPr>
      </w:pPr>
      <w:r>
        <w:rPr>
          <w:rFonts w:hint="eastAsia" w:ascii="仿宋_GB2312" w:eastAsia="仿宋_GB2312"/>
          <w:b/>
          <w:bCs/>
          <w:sz w:val="24"/>
        </w:rPr>
        <w:t xml:space="preserve">附件3： </w:t>
      </w:r>
    </w:p>
    <w:p>
      <w:pPr>
        <w:spacing w:line="360" w:lineRule="auto"/>
        <w:jc w:val="center"/>
        <w:rPr>
          <w:rFonts w:hint="eastAsia" w:ascii="仿宋_GB2312" w:eastAsia="仿宋_GB2312"/>
          <w:b/>
          <w:bCs/>
          <w:sz w:val="24"/>
        </w:rPr>
      </w:pPr>
      <w:r>
        <w:rPr>
          <w:rFonts w:hint="eastAsia" w:ascii="仿宋_GB2312" w:eastAsia="仿宋_GB2312"/>
          <w:b/>
          <w:bCs/>
          <w:sz w:val="24"/>
        </w:rPr>
        <w:t>安徽国际商务职业学院学生社团指导教师变更申请表</w:t>
      </w:r>
    </w:p>
    <w:tbl>
      <w:tblPr>
        <w:tblStyle w:val="4"/>
        <w:tblpPr w:leftFromText="180" w:rightFromText="180" w:vertAnchor="page" w:horzAnchor="page" w:tblpXSpec="center" w:tblpY="218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92"/>
        <w:gridCol w:w="1821"/>
        <w:gridCol w:w="1560"/>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737"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现指导老师</w:t>
            </w:r>
          </w:p>
          <w:p>
            <w:pPr>
              <w:spacing w:line="360" w:lineRule="auto"/>
              <w:jc w:val="center"/>
              <w:rPr>
                <w:rFonts w:hint="eastAsia" w:ascii="仿宋_GB2312" w:eastAsia="仿宋_GB2312"/>
                <w:b/>
                <w:bCs/>
                <w:sz w:val="24"/>
              </w:rPr>
            </w:pPr>
            <w:r>
              <w:rPr>
                <w:rFonts w:hint="eastAsia" w:ascii="仿宋_GB2312" w:eastAsia="仿宋_GB2312"/>
                <w:b/>
                <w:bCs/>
                <w:sz w:val="24"/>
              </w:rPr>
              <w:t>信息</w:t>
            </w:r>
          </w:p>
        </w:tc>
        <w:tc>
          <w:tcPr>
            <w:tcW w:w="992"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姓  名</w:t>
            </w:r>
          </w:p>
        </w:tc>
        <w:tc>
          <w:tcPr>
            <w:tcW w:w="1821" w:type="dxa"/>
            <w:noWrap w:val="0"/>
            <w:vAlign w:val="center"/>
          </w:tcPr>
          <w:p>
            <w:pPr>
              <w:spacing w:line="360" w:lineRule="auto"/>
              <w:jc w:val="center"/>
              <w:rPr>
                <w:rFonts w:hint="eastAsia" w:ascii="仿宋_GB2312" w:eastAsia="仿宋_GB2312"/>
                <w:b/>
                <w:bCs/>
                <w:sz w:val="24"/>
              </w:rPr>
            </w:pPr>
          </w:p>
        </w:tc>
        <w:tc>
          <w:tcPr>
            <w:tcW w:w="1560"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联系方式</w:t>
            </w:r>
          </w:p>
        </w:tc>
        <w:tc>
          <w:tcPr>
            <w:tcW w:w="2423" w:type="dxa"/>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1737"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更换</w:t>
            </w:r>
          </w:p>
          <w:p>
            <w:pPr>
              <w:spacing w:line="360" w:lineRule="auto"/>
              <w:jc w:val="center"/>
              <w:rPr>
                <w:rFonts w:hint="eastAsia" w:ascii="仿宋_GB2312" w:eastAsia="仿宋_GB2312"/>
                <w:b/>
                <w:bCs/>
                <w:sz w:val="24"/>
              </w:rPr>
            </w:pPr>
            <w:r>
              <w:rPr>
                <w:rFonts w:hint="eastAsia" w:ascii="仿宋_GB2312" w:eastAsia="仿宋_GB2312"/>
                <w:b/>
                <w:bCs/>
                <w:sz w:val="24"/>
              </w:rPr>
              <w:t>理由</w:t>
            </w:r>
          </w:p>
        </w:tc>
        <w:tc>
          <w:tcPr>
            <w:tcW w:w="6796"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center"/>
        </w:trPr>
        <w:tc>
          <w:tcPr>
            <w:tcW w:w="1737"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业务</w:t>
            </w:r>
          </w:p>
          <w:p>
            <w:pPr>
              <w:spacing w:line="360" w:lineRule="auto"/>
              <w:jc w:val="center"/>
              <w:rPr>
                <w:rFonts w:hint="eastAsia" w:ascii="仿宋_GB2312" w:eastAsia="仿宋_GB2312"/>
                <w:b/>
                <w:bCs/>
                <w:sz w:val="24"/>
              </w:rPr>
            </w:pPr>
            <w:r>
              <w:rPr>
                <w:rFonts w:hint="eastAsia" w:ascii="仿宋_GB2312" w:eastAsia="仿宋_GB2312"/>
                <w:b/>
                <w:bCs/>
                <w:sz w:val="24"/>
              </w:rPr>
              <w:t>指导</w:t>
            </w:r>
          </w:p>
          <w:p>
            <w:pPr>
              <w:spacing w:line="360" w:lineRule="auto"/>
              <w:jc w:val="center"/>
              <w:rPr>
                <w:rFonts w:hint="eastAsia" w:ascii="仿宋_GB2312" w:eastAsia="仿宋_GB2312"/>
                <w:b/>
                <w:bCs/>
                <w:sz w:val="24"/>
              </w:rPr>
            </w:pPr>
            <w:r>
              <w:rPr>
                <w:rFonts w:hint="eastAsia" w:ascii="仿宋_GB2312" w:eastAsia="仿宋_GB2312"/>
                <w:b/>
                <w:bCs/>
                <w:sz w:val="24"/>
              </w:rPr>
              <w:t>单位</w:t>
            </w:r>
          </w:p>
          <w:p>
            <w:pPr>
              <w:spacing w:line="360" w:lineRule="auto"/>
              <w:jc w:val="center"/>
              <w:rPr>
                <w:rFonts w:hint="eastAsia" w:ascii="仿宋_GB2312" w:eastAsia="仿宋_GB2312"/>
                <w:b/>
                <w:bCs/>
                <w:sz w:val="24"/>
              </w:rPr>
            </w:pPr>
            <w:r>
              <w:rPr>
                <w:rFonts w:hint="eastAsia" w:ascii="仿宋_GB2312" w:eastAsia="仿宋_GB2312"/>
                <w:b/>
                <w:bCs/>
                <w:sz w:val="24"/>
              </w:rPr>
              <w:t>意见</w:t>
            </w:r>
          </w:p>
        </w:tc>
        <w:tc>
          <w:tcPr>
            <w:tcW w:w="6796" w:type="dxa"/>
            <w:gridSpan w:val="4"/>
            <w:noWrap w:val="0"/>
            <w:vAlign w:val="bottom"/>
          </w:tcPr>
          <w:p>
            <w:pPr>
              <w:spacing w:line="360" w:lineRule="auto"/>
              <w:jc w:val="right"/>
              <w:rPr>
                <w:rFonts w:hint="eastAsia" w:ascii="仿宋_GB2312" w:eastAsia="仿宋_GB2312"/>
                <w:b/>
                <w:bCs/>
                <w:sz w:val="24"/>
              </w:rPr>
            </w:pPr>
          </w:p>
          <w:p>
            <w:pPr>
              <w:spacing w:line="360" w:lineRule="auto"/>
              <w:jc w:val="right"/>
              <w:rPr>
                <w:rFonts w:hint="eastAsia" w:ascii="仿宋_GB2312" w:eastAsia="仿宋_GB2312"/>
                <w:b/>
                <w:bCs/>
                <w:sz w:val="24"/>
              </w:rPr>
            </w:pPr>
          </w:p>
          <w:p>
            <w:pPr>
              <w:spacing w:line="360" w:lineRule="auto"/>
              <w:jc w:val="right"/>
              <w:rPr>
                <w:rFonts w:hint="eastAsia" w:ascii="仿宋_GB2312" w:eastAsia="仿宋_GB2312"/>
                <w:b/>
                <w:bCs/>
                <w:sz w:val="24"/>
              </w:rPr>
            </w:pPr>
            <w:r>
              <w:rPr>
                <w:rFonts w:hint="eastAsia" w:ascii="仿宋_GB2312" w:eastAsia="仿宋_GB2312"/>
                <w:b/>
                <w:bCs/>
                <w:sz w:val="24"/>
              </w:rPr>
              <w:t>（盖章）</w:t>
            </w:r>
          </w:p>
          <w:p>
            <w:pPr>
              <w:spacing w:line="360" w:lineRule="auto"/>
              <w:jc w:val="right"/>
              <w:rPr>
                <w:rFonts w:hint="eastAsia" w:ascii="仿宋_GB2312" w:eastAsia="仿宋_GB2312"/>
                <w:b/>
                <w:bCs/>
                <w:sz w:val="24"/>
              </w:rPr>
            </w:pPr>
            <w:r>
              <w:rPr>
                <w:rFonts w:hint="eastAsia" w:ascii="仿宋_GB2312" w:eastAsia="仿宋_GB2312"/>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jc w:val="center"/>
        </w:trPr>
        <w:tc>
          <w:tcPr>
            <w:tcW w:w="1737" w:type="dxa"/>
            <w:noWrap w:val="0"/>
            <w:vAlign w:val="center"/>
          </w:tcPr>
          <w:p>
            <w:pPr>
              <w:spacing w:line="360" w:lineRule="auto"/>
              <w:jc w:val="center"/>
              <w:rPr>
                <w:rFonts w:hint="eastAsia" w:ascii="仿宋_GB2312" w:eastAsia="仿宋_GB2312"/>
                <w:b/>
                <w:bCs/>
                <w:sz w:val="24"/>
              </w:rPr>
            </w:pPr>
          </w:p>
          <w:p>
            <w:pPr>
              <w:spacing w:line="360" w:lineRule="auto"/>
              <w:jc w:val="center"/>
              <w:rPr>
                <w:rFonts w:hint="eastAsia" w:ascii="仿宋_GB2312" w:eastAsia="仿宋_GB2312"/>
                <w:b/>
                <w:bCs/>
                <w:sz w:val="24"/>
              </w:rPr>
            </w:pPr>
            <w:r>
              <w:rPr>
                <w:rFonts w:hint="eastAsia" w:ascii="仿宋_GB2312" w:eastAsia="仿宋_GB2312"/>
                <w:b/>
                <w:bCs/>
                <w:sz w:val="24"/>
              </w:rPr>
              <w:t>校团委</w:t>
            </w:r>
          </w:p>
          <w:p>
            <w:pPr>
              <w:spacing w:line="360" w:lineRule="auto"/>
              <w:jc w:val="center"/>
              <w:rPr>
                <w:rFonts w:hint="eastAsia" w:ascii="仿宋_GB2312" w:eastAsia="仿宋_GB2312"/>
                <w:b/>
                <w:bCs/>
                <w:sz w:val="24"/>
              </w:rPr>
            </w:pPr>
            <w:r>
              <w:rPr>
                <w:rFonts w:hint="eastAsia" w:ascii="仿宋_GB2312" w:eastAsia="仿宋_GB2312"/>
                <w:b/>
                <w:bCs/>
                <w:sz w:val="24"/>
              </w:rPr>
              <w:t>意见</w:t>
            </w:r>
          </w:p>
          <w:p>
            <w:pPr>
              <w:spacing w:line="360" w:lineRule="auto"/>
              <w:jc w:val="center"/>
              <w:rPr>
                <w:rFonts w:hint="eastAsia" w:ascii="仿宋_GB2312" w:eastAsia="仿宋_GB2312"/>
                <w:b/>
                <w:bCs/>
                <w:sz w:val="24"/>
              </w:rPr>
            </w:pPr>
          </w:p>
        </w:tc>
        <w:tc>
          <w:tcPr>
            <w:tcW w:w="6796" w:type="dxa"/>
            <w:gridSpan w:val="4"/>
            <w:noWrap w:val="0"/>
            <w:vAlign w:val="bottom"/>
          </w:tcPr>
          <w:p>
            <w:pPr>
              <w:spacing w:line="360" w:lineRule="auto"/>
              <w:jc w:val="right"/>
              <w:rPr>
                <w:rFonts w:ascii="仿宋_GB2312" w:eastAsia="仿宋_GB2312"/>
                <w:b/>
                <w:bCs/>
                <w:sz w:val="24"/>
              </w:rPr>
            </w:pPr>
          </w:p>
          <w:p>
            <w:pPr>
              <w:spacing w:line="360" w:lineRule="auto"/>
              <w:jc w:val="right"/>
              <w:rPr>
                <w:rFonts w:hint="eastAsia" w:ascii="仿宋_GB2312" w:eastAsia="仿宋_GB2312"/>
                <w:b/>
                <w:bCs/>
                <w:sz w:val="24"/>
              </w:rPr>
            </w:pPr>
            <w:r>
              <w:rPr>
                <w:rFonts w:hint="eastAsia" w:ascii="仿宋_GB2312" w:eastAsia="仿宋_GB2312"/>
                <w:b/>
                <w:bCs/>
                <w:sz w:val="24"/>
              </w:rPr>
              <w:t>（盖章）</w:t>
            </w:r>
          </w:p>
          <w:p>
            <w:pPr>
              <w:spacing w:line="360" w:lineRule="auto"/>
              <w:jc w:val="right"/>
              <w:rPr>
                <w:rFonts w:hint="eastAsia" w:ascii="仿宋_GB2312" w:eastAsia="仿宋_GB2312"/>
                <w:b/>
                <w:bCs/>
                <w:sz w:val="24"/>
              </w:rPr>
            </w:pPr>
          </w:p>
          <w:p>
            <w:pPr>
              <w:spacing w:line="360" w:lineRule="auto"/>
              <w:jc w:val="right"/>
              <w:rPr>
                <w:rFonts w:hint="eastAsia" w:ascii="仿宋_GB2312" w:eastAsia="仿宋_GB2312"/>
                <w:b/>
                <w:bCs/>
                <w:sz w:val="24"/>
              </w:rPr>
            </w:pPr>
            <w:r>
              <w:rPr>
                <w:rFonts w:hint="eastAsia" w:ascii="仿宋_GB2312" w:eastAsia="仿宋_GB2312"/>
                <w:b/>
                <w:bCs/>
                <w:sz w:val="24"/>
              </w:rPr>
              <w:t>年    月   日</w:t>
            </w:r>
          </w:p>
        </w:tc>
      </w:tr>
    </w:tbl>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spacing w:line="360" w:lineRule="auto"/>
        <w:ind w:firstLine="480" w:firstLineChars="200"/>
        <w:rPr>
          <w:rFonts w:hint="eastAsia" w:ascii="仿宋_GB2312" w:eastAsia="仿宋_GB2312"/>
          <w:b/>
          <w:bCs/>
          <w:sz w:val="24"/>
        </w:rPr>
      </w:pPr>
      <w:r>
        <w:rPr>
          <w:rFonts w:hint="eastAsia" w:ascii="仿宋_GB2312" w:eastAsia="仿宋_GB2312"/>
          <w:sz w:val="24"/>
        </w:rPr>
        <w:tab/>
      </w:r>
      <w:r>
        <w:rPr>
          <w:rFonts w:hint="eastAsia" w:ascii="仿宋_GB2312" w:eastAsia="仿宋_GB2312"/>
          <w:b/>
          <w:bCs/>
          <w:sz w:val="24"/>
        </w:rPr>
        <w:t>备注：此表原件交学校团委备案。</w:t>
      </w:r>
    </w:p>
    <w:p>
      <w:pPr>
        <w:tabs>
          <w:tab w:val="left" w:pos="1065"/>
        </w:tabs>
        <w:jc w:val="left"/>
        <w:rPr>
          <w:rFonts w:hint="eastAsia"/>
        </w:rPr>
        <w:sectPr>
          <w:pgSz w:w="11906" w:h="16838"/>
          <w:pgMar w:top="907" w:right="1021" w:bottom="907" w:left="1021" w:header="737" w:footer="737" w:gutter="0"/>
          <w:cols w:space="720" w:num="1"/>
          <w:docGrid w:type="lines" w:linePitch="312" w:charSpace="0"/>
        </w:sectPr>
      </w:pPr>
    </w:p>
    <w:p>
      <w:pPr>
        <w:spacing w:line="360" w:lineRule="auto"/>
        <w:rPr>
          <w:rFonts w:hint="eastAsia" w:ascii="仿宋_GB2312" w:eastAsia="仿宋_GB2312"/>
          <w:b/>
          <w:bCs/>
          <w:sz w:val="24"/>
        </w:rPr>
      </w:pPr>
      <w:r>
        <w:rPr>
          <w:rFonts w:hint="eastAsia" w:ascii="仿宋_GB2312" w:eastAsia="仿宋_GB2312"/>
          <w:b/>
          <w:bCs/>
          <w:sz w:val="24"/>
        </w:rPr>
        <w:t>附件4：</w:t>
      </w:r>
    </w:p>
    <w:p>
      <w:pPr>
        <w:spacing w:line="360" w:lineRule="auto"/>
        <w:jc w:val="center"/>
        <w:rPr>
          <w:rFonts w:hint="eastAsia" w:ascii="仿宋_GB2312" w:eastAsia="仿宋_GB2312"/>
          <w:b/>
          <w:bCs/>
          <w:color w:val="000000"/>
          <w:sz w:val="28"/>
          <w:szCs w:val="28"/>
        </w:rPr>
      </w:pPr>
      <w:r>
        <w:rPr>
          <w:rFonts w:hint="eastAsia" w:ascii="仿宋_GB2312" w:eastAsia="仿宋_GB2312"/>
          <w:b/>
          <w:bCs/>
          <w:color w:val="000000"/>
          <w:sz w:val="28"/>
          <w:szCs w:val="28"/>
        </w:rPr>
        <w:t>安徽国际商务职业学院学生社团培训指导计划（20</w:t>
      </w:r>
      <w:r>
        <w:rPr>
          <w:rFonts w:hint="eastAsia" w:ascii="仿宋_GB2312" w:eastAsia="仿宋_GB2312"/>
          <w:b/>
          <w:bCs/>
          <w:color w:val="000000"/>
          <w:sz w:val="28"/>
          <w:szCs w:val="28"/>
          <w:u w:val="single"/>
        </w:rPr>
        <w:t xml:space="preserve">   </w:t>
      </w:r>
      <w:r>
        <w:rPr>
          <w:rFonts w:hint="eastAsia" w:ascii="仿宋_GB2312" w:eastAsia="仿宋_GB2312"/>
          <w:b/>
          <w:bCs/>
          <w:color w:val="000000"/>
          <w:sz w:val="28"/>
          <w:szCs w:val="28"/>
        </w:rPr>
        <w:t>～20</w:t>
      </w:r>
      <w:r>
        <w:rPr>
          <w:rFonts w:hint="eastAsia" w:ascii="仿宋_GB2312" w:eastAsia="仿宋_GB2312"/>
          <w:b/>
          <w:bCs/>
          <w:color w:val="000000"/>
          <w:sz w:val="28"/>
          <w:szCs w:val="28"/>
          <w:u w:val="single"/>
        </w:rPr>
        <w:t xml:space="preserve">    </w:t>
      </w:r>
      <w:r>
        <w:rPr>
          <w:rFonts w:hint="eastAsia" w:ascii="仿宋_GB2312" w:eastAsia="仿宋_GB2312"/>
          <w:b/>
          <w:bCs/>
          <w:color w:val="000000"/>
          <w:sz w:val="28"/>
          <w:szCs w:val="28"/>
        </w:rPr>
        <w:t>学年第</w:t>
      </w:r>
      <w:r>
        <w:rPr>
          <w:rFonts w:hint="eastAsia" w:ascii="仿宋_GB2312" w:eastAsia="仿宋_GB2312"/>
          <w:b/>
          <w:bCs/>
          <w:color w:val="000000"/>
          <w:sz w:val="28"/>
          <w:szCs w:val="28"/>
          <w:u w:val="single"/>
        </w:rPr>
        <w:t xml:space="preserve">   </w:t>
      </w:r>
      <w:r>
        <w:rPr>
          <w:rFonts w:hint="eastAsia" w:ascii="仿宋_GB2312" w:eastAsia="仿宋_GB2312"/>
          <w:b/>
          <w:bCs/>
          <w:color w:val="000000"/>
          <w:sz w:val="28"/>
          <w:szCs w:val="28"/>
        </w:rPr>
        <w:t>学期）</w:t>
      </w:r>
    </w:p>
    <w:p>
      <w:pPr>
        <w:spacing w:line="360" w:lineRule="auto"/>
        <w:rPr>
          <w:rFonts w:hint="eastAsia" w:ascii="仿宋_GB2312" w:eastAsia="仿宋_GB2312"/>
          <w:b/>
          <w:bCs/>
          <w:sz w:val="24"/>
        </w:rPr>
      </w:pPr>
      <w:r>
        <w:rPr>
          <w:rFonts w:hint="eastAsia" w:ascii="仿宋_GB2312" w:eastAsia="仿宋_GB2312"/>
          <w:b/>
          <w:bCs/>
          <w:sz w:val="24"/>
        </w:rPr>
        <w:t>社团名称：</w:t>
      </w:r>
      <w:r>
        <w:rPr>
          <w:rFonts w:hint="eastAsia" w:ascii="仿宋_GB2312" w:eastAsia="仿宋_GB2312"/>
          <w:b/>
          <w:bCs/>
          <w:sz w:val="24"/>
          <w:u w:val="single"/>
        </w:rPr>
        <w:t xml:space="preserve">                 </w:t>
      </w:r>
      <w:r>
        <w:rPr>
          <w:rFonts w:hint="eastAsia" w:ascii="仿宋_GB2312" w:eastAsia="仿宋_GB2312"/>
          <w:b/>
          <w:bCs/>
          <w:sz w:val="24"/>
        </w:rPr>
        <w:t xml:space="preserve">             指导教师：</w:t>
      </w:r>
      <w:r>
        <w:rPr>
          <w:rFonts w:hint="eastAsia" w:ascii="仿宋_GB2312" w:eastAsia="仿宋_GB2312"/>
          <w:b/>
          <w:bCs/>
          <w:sz w:val="24"/>
          <w:u w:val="single"/>
        </w:rPr>
        <w:t xml:space="preserve">               </w:t>
      </w:r>
      <w:r>
        <w:rPr>
          <w:rFonts w:hint="eastAsia" w:ascii="仿宋_GB2312" w:eastAsia="仿宋_GB2312"/>
          <w:b/>
          <w:bCs/>
          <w:sz w:val="24"/>
        </w:rPr>
        <w:t xml:space="preserve">                          填写日期：</w:t>
      </w:r>
      <w:r>
        <w:rPr>
          <w:rFonts w:hint="eastAsia" w:ascii="仿宋_GB2312" w:eastAsia="仿宋_GB2312"/>
          <w:b/>
          <w:bCs/>
          <w:sz w:val="24"/>
          <w:u w:val="single"/>
        </w:rPr>
        <w:t xml:space="preserve">     </w:t>
      </w:r>
      <w:r>
        <w:rPr>
          <w:rFonts w:hint="eastAsia" w:ascii="仿宋_GB2312" w:eastAsia="仿宋_GB2312"/>
          <w:b/>
          <w:bCs/>
          <w:sz w:val="24"/>
        </w:rPr>
        <w:t>年</w:t>
      </w:r>
      <w:r>
        <w:rPr>
          <w:rFonts w:hint="eastAsia" w:ascii="仿宋_GB2312" w:eastAsia="仿宋_GB2312"/>
          <w:b/>
          <w:bCs/>
          <w:sz w:val="24"/>
          <w:u w:val="single"/>
        </w:rPr>
        <w:t xml:space="preserve">   </w:t>
      </w:r>
      <w:r>
        <w:rPr>
          <w:rFonts w:hint="eastAsia" w:ascii="仿宋_GB2312" w:eastAsia="仿宋_GB2312"/>
          <w:b/>
          <w:bCs/>
          <w:sz w:val="24"/>
        </w:rPr>
        <w:t>月</w:t>
      </w:r>
      <w:r>
        <w:rPr>
          <w:rFonts w:hint="eastAsia" w:ascii="仿宋_GB2312" w:eastAsia="仿宋_GB2312"/>
          <w:b/>
          <w:bCs/>
          <w:sz w:val="24"/>
          <w:u w:val="single"/>
        </w:rPr>
        <w:t xml:space="preserve">    </w:t>
      </w:r>
      <w:r>
        <w:rPr>
          <w:rFonts w:hint="eastAsia" w:ascii="仿宋_GB2312" w:eastAsia="仿宋_GB2312"/>
          <w:b/>
          <w:bCs/>
          <w:sz w:val="24"/>
        </w:rPr>
        <w:t>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063"/>
        <w:gridCol w:w="1617"/>
        <w:gridCol w:w="4400"/>
        <w:gridCol w:w="2766"/>
        <w:gridCol w:w="1523"/>
        <w:gridCol w:w="1288"/>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80"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序号</w:t>
            </w:r>
          </w:p>
        </w:tc>
        <w:tc>
          <w:tcPr>
            <w:tcW w:w="1063"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时间</w:t>
            </w:r>
          </w:p>
        </w:tc>
        <w:tc>
          <w:tcPr>
            <w:tcW w:w="1617"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地点</w:t>
            </w:r>
          </w:p>
        </w:tc>
        <w:tc>
          <w:tcPr>
            <w:tcW w:w="4400"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培训指导内容</w:t>
            </w:r>
          </w:p>
        </w:tc>
        <w:tc>
          <w:tcPr>
            <w:tcW w:w="2766"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培训指导对象</w:t>
            </w:r>
          </w:p>
        </w:tc>
        <w:tc>
          <w:tcPr>
            <w:tcW w:w="1523"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人数</w:t>
            </w:r>
          </w:p>
        </w:tc>
        <w:tc>
          <w:tcPr>
            <w:tcW w:w="1288" w:type="dxa"/>
            <w:noWrap w:val="0"/>
            <w:vAlign w:val="center"/>
          </w:tcPr>
          <w:p>
            <w:pPr>
              <w:spacing w:line="240" w:lineRule="exact"/>
              <w:jc w:val="center"/>
              <w:rPr>
                <w:rFonts w:hint="eastAsia" w:ascii="仿宋_GB2312" w:eastAsia="仿宋_GB2312"/>
                <w:b/>
                <w:bCs/>
                <w:sz w:val="24"/>
              </w:rPr>
            </w:pPr>
            <w:r>
              <w:rPr>
                <w:rFonts w:hint="eastAsia" w:ascii="仿宋_GB2312" w:eastAsia="仿宋_GB2312"/>
                <w:b/>
                <w:bCs/>
                <w:sz w:val="24"/>
              </w:rPr>
              <w:t>工作量</w:t>
            </w:r>
          </w:p>
          <w:p>
            <w:pPr>
              <w:spacing w:line="240" w:lineRule="exact"/>
              <w:jc w:val="center"/>
              <w:rPr>
                <w:rFonts w:ascii="仿宋_GB2312" w:eastAsia="仿宋_GB2312"/>
                <w:b/>
                <w:bCs/>
                <w:sz w:val="24"/>
              </w:rPr>
            </w:pPr>
            <w:r>
              <w:rPr>
                <w:rFonts w:hint="eastAsia" w:ascii="仿宋_GB2312" w:eastAsia="仿宋_GB2312"/>
                <w:b/>
                <w:bCs/>
                <w:sz w:val="24"/>
              </w:rPr>
              <w:t>（小时）</w:t>
            </w:r>
          </w:p>
        </w:tc>
        <w:tc>
          <w:tcPr>
            <w:tcW w:w="1205"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noWrap w:val="0"/>
            <w:vAlign w:val="top"/>
          </w:tcPr>
          <w:p>
            <w:pPr>
              <w:spacing w:line="360" w:lineRule="auto"/>
              <w:jc w:val="center"/>
              <w:rPr>
                <w:rFonts w:hint="eastAsia" w:ascii="仿宋_GB2312" w:eastAsia="仿宋_GB2312"/>
                <w:b/>
                <w:bCs/>
                <w:sz w:val="24"/>
              </w:rPr>
            </w:pPr>
          </w:p>
        </w:tc>
        <w:tc>
          <w:tcPr>
            <w:tcW w:w="1063" w:type="dxa"/>
            <w:noWrap w:val="0"/>
            <w:vAlign w:val="top"/>
          </w:tcPr>
          <w:p>
            <w:pPr>
              <w:spacing w:line="360" w:lineRule="auto"/>
              <w:jc w:val="center"/>
              <w:rPr>
                <w:rFonts w:hint="eastAsia" w:ascii="仿宋_GB2312" w:eastAsia="仿宋_GB2312"/>
                <w:b/>
                <w:bCs/>
                <w:sz w:val="24"/>
              </w:rPr>
            </w:pPr>
          </w:p>
        </w:tc>
        <w:tc>
          <w:tcPr>
            <w:tcW w:w="1617" w:type="dxa"/>
            <w:noWrap w:val="0"/>
            <w:vAlign w:val="top"/>
          </w:tcPr>
          <w:p>
            <w:pPr>
              <w:spacing w:line="360" w:lineRule="auto"/>
              <w:jc w:val="center"/>
              <w:rPr>
                <w:rFonts w:hint="eastAsia" w:ascii="仿宋_GB2312" w:eastAsia="仿宋_GB2312"/>
                <w:b/>
                <w:bCs/>
                <w:sz w:val="24"/>
              </w:rPr>
            </w:pPr>
          </w:p>
        </w:tc>
        <w:tc>
          <w:tcPr>
            <w:tcW w:w="4400" w:type="dxa"/>
            <w:noWrap w:val="0"/>
            <w:vAlign w:val="top"/>
          </w:tcPr>
          <w:p>
            <w:pPr>
              <w:spacing w:line="360" w:lineRule="auto"/>
              <w:jc w:val="center"/>
              <w:rPr>
                <w:rFonts w:hint="eastAsia" w:ascii="仿宋_GB2312" w:eastAsia="仿宋_GB2312"/>
                <w:b/>
                <w:bCs/>
                <w:sz w:val="24"/>
              </w:rPr>
            </w:pPr>
          </w:p>
        </w:tc>
        <w:tc>
          <w:tcPr>
            <w:tcW w:w="2766" w:type="dxa"/>
            <w:noWrap w:val="0"/>
            <w:vAlign w:val="top"/>
          </w:tcPr>
          <w:p>
            <w:pPr>
              <w:spacing w:line="360" w:lineRule="auto"/>
              <w:jc w:val="center"/>
              <w:rPr>
                <w:rFonts w:hint="eastAsia" w:ascii="仿宋_GB2312" w:eastAsia="仿宋_GB2312"/>
                <w:b/>
                <w:bCs/>
                <w:sz w:val="24"/>
              </w:rPr>
            </w:pPr>
          </w:p>
        </w:tc>
        <w:tc>
          <w:tcPr>
            <w:tcW w:w="1523" w:type="dxa"/>
            <w:noWrap w:val="0"/>
            <w:vAlign w:val="top"/>
          </w:tcPr>
          <w:p>
            <w:pPr>
              <w:spacing w:line="360" w:lineRule="auto"/>
              <w:jc w:val="center"/>
              <w:rPr>
                <w:rFonts w:hint="eastAsia" w:ascii="仿宋_GB2312" w:eastAsia="仿宋_GB2312"/>
                <w:b/>
                <w:bCs/>
                <w:sz w:val="24"/>
              </w:rPr>
            </w:pPr>
          </w:p>
        </w:tc>
        <w:tc>
          <w:tcPr>
            <w:tcW w:w="1288" w:type="dxa"/>
            <w:noWrap w:val="0"/>
            <w:vAlign w:val="top"/>
          </w:tcPr>
          <w:p>
            <w:pPr>
              <w:spacing w:line="360" w:lineRule="auto"/>
              <w:jc w:val="center"/>
              <w:rPr>
                <w:rFonts w:ascii="仿宋_GB2312" w:eastAsia="仿宋_GB2312"/>
                <w:b/>
                <w:bCs/>
                <w:sz w:val="24"/>
              </w:rPr>
            </w:pPr>
          </w:p>
        </w:tc>
        <w:tc>
          <w:tcPr>
            <w:tcW w:w="1205" w:type="dxa"/>
            <w:noWrap w:val="0"/>
            <w:vAlign w:val="top"/>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noWrap w:val="0"/>
            <w:vAlign w:val="top"/>
          </w:tcPr>
          <w:p>
            <w:pPr>
              <w:spacing w:line="360" w:lineRule="auto"/>
              <w:jc w:val="center"/>
              <w:rPr>
                <w:rFonts w:ascii="仿宋_GB2312" w:eastAsia="仿宋_GB2312"/>
                <w:b/>
                <w:bCs/>
                <w:sz w:val="24"/>
              </w:rPr>
            </w:pPr>
          </w:p>
        </w:tc>
        <w:tc>
          <w:tcPr>
            <w:tcW w:w="1063" w:type="dxa"/>
            <w:noWrap w:val="0"/>
            <w:vAlign w:val="top"/>
          </w:tcPr>
          <w:p>
            <w:pPr>
              <w:spacing w:line="360" w:lineRule="auto"/>
              <w:jc w:val="center"/>
              <w:rPr>
                <w:rFonts w:ascii="仿宋_GB2312" w:eastAsia="仿宋_GB2312"/>
                <w:b/>
                <w:bCs/>
                <w:sz w:val="24"/>
              </w:rPr>
            </w:pPr>
          </w:p>
        </w:tc>
        <w:tc>
          <w:tcPr>
            <w:tcW w:w="1617" w:type="dxa"/>
            <w:noWrap w:val="0"/>
            <w:vAlign w:val="top"/>
          </w:tcPr>
          <w:p>
            <w:pPr>
              <w:spacing w:line="360" w:lineRule="auto"/>
              <w:jc w:val="center"/>
              <w:rPr>
                <w:rFonts w:ascii="仿宋_GB2312" w:eastAsia="仿宋_GB2312"/>
                <w:b/>
                <w:bCs/>
                <w:sz w:val="24"/>
              </w:rPr>
            </w:pPr>
          </w:p>
        </w:tc>
        <w:tc>
          <w:tcPr>
            <w:tcW w:w="4400" w:type="dxa"/>
            <w:noWrap w:val="0"/>
            <w:vAlign w:val="top"/>
          </w:tcPr>
          <w:p>
            <w:pPr>
              <w:spacing w:line="360" w:lineRule="auto"/>
              <w:jc w:val="center"/>
              <w:rPr>
                <w:rFonts w:ascii="仿宋_GB2312" w:eastAsia="仿宋_GB2312"/>
                <w:b/>
                <w:bCs/>
                <w:sz w:val="24"/>
              </w:rPr>
            </w:pPr>
          </w:p>
        </w:tc>
        <w:tc>
          <w:tcPr>
            <w:tcW w:w="2766" w:type="dxa"/>
            <w:noWrap w:val="0"/>
            <w:vAlign w:val="top"/>
          </w:tcPr>
          <w:p>
            <w:pPr>
              <w:spacing w:line="360" w:lineRule="auto"/>
              <w:jc w:val="center"/>
              <w:rPr>
                <w:rFonts w:ascii="仿宋_GB2312" w:eastAsia="仿宋_GB2312"/>
                <w:b/>
                <w:bCs/>
                <w:sz w:val="24"/>
              </w:rPr>
            </w:pPr>
          </w:p>
        </w:tc>
        <w:tc>
          <w:tcPr>
            <w:tcW w:w="1523" w:type="dxa"/>
            <w:noWrap w:val="0"/>
            <w:vAlign w:val="top"/>
          </w:tcPr>
          <w:p>
            <w:pPr>
              <w:spacing w:line="360" w:lineRule="auto"/>
              <w:jc w:val="center"/>
              <w:rPr>
                <w:rFonts w:ascii="仿宋_GB2312" w:eastAsia="仿宋_GB2312"/>
                <w:b/>
                <w:bCs/>
                <w:sz w:val="24"/>
              </w:rPr>
            </w:pPr>
          </w:p>
        </w:tc>
        <w:tc>
          <w:tcPr>
            <w:tcW w:w="1288" w:type="dxa"/>
            <w:noWrap w:val="0"/>
            <w:vAlign w:val="top"/>
          </w:tcPr>
          <w:p>
            <w:pPr>
              <w:spacing w:line="360" w:lineRule="auto"/>
              <w:jc w:val="center"/>
              <w:rPr>
                <w:rFonts w:ascii="仿宋_GB2312" w:eastAsia="仿宋_GB2312"/>
                <w:b/>
                <w:bCs/>
                <w:sz w:val="24"/>
              </w:rPr>
            </w:pPr>
          </w:p>
        </w:tc>
        <w:tc>
          <w:tcPr>
            <w:tcW w:w="1205" w:type="dxa"/>
            <w:noWrap w:val="0"/>
            <w:vAlign w:val="top"/>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noWrap w:val="0"/>
            <w:vAlign w:val="top"/>
          </w:tcPr>
          <w:p>
            <w:pPr>
              <w:spacing w:line="360" w:lineRule="auto"/>
              <w:jc w:val="center"/>
              <w:rPr>
                <w:rFonts w:ascii="仿宋_GB2312" w:eastAsia="仿宋_GB2312"/>
                <w:b/>
                <w:bCs/>
                <w:sz w:val="24"/>
              </w:rPr>
            </w:pPr>
          </w:p>
        </w:tc>
        <w:tc>
          <w:tcPr>
            <w:tcW w:w="1063" w:type="dxa"/>
            <w:noWrap w:val="0"/>
            <w:vAlign w:val="top"/>
          </w:tcPr>
          <w:p>
            <w:pPr>
              <w:spacing w:line="360" w:lineRule="auto"/>
              <w:jc w:val="center"/>
              <w:rPr>
                <w:rFonts w:ascii="仿宋_GB2312" w:eastAsia="仿宋_GB2312"/>
                <w:b/>
                <w:bCs/>
                <w:sz w:val="24"/>
              </w:rPr>
            </w:pPr>
          </w:p>
        </w:tc>
        <w:tc>
          <w:tcPr>
            <w:tcW w:w="1617" w:type="dxa"/>
            <w:noWrap w:val="0"/>
            <w:vAlign w:val="top"/>
          </w:tcPr>
          <w:p>
            <w:pPr>
              <w:spacing w:line="360" w:lineRule="auto"/>
              <w:jc w:val="center"/>
              <w:rPr>
                <w:rFonts w:ascii="仿宋_GB2312" w:eastAsia="仿宋_GB2312"/>
                <w:b/>
                <w:bCs/>
                <w:sz w:val="24"/>
              </w:rPr>
            </w:pPr>
          </w:p>
        </w:tc>
        <w:tc>
          <w:tcPr>
            <w:tcW w:w="4400" w:type="dxa"/>
            <w:noWrap w:val="0"/>
            <w:vAlign w:val="top"/>
          </w:tcPr>
          <w:p>
            <w:pPr>
              <w:spacing w:line="360" w:lineRule="auto"/>
              <w:jc w:val="center"/>
              <w:rPr>
                <w:rFonts w:ascii="仿宋_GB2312" w:eastAsia="仿宋_GB2312"/>
                <w:b/>
                <w:bCs/>
                <w:sz w:val="24"/>
              </w:rPr>
            </w:pPr>
          </w:p>
        </w:tc>
        <w:tc>
          <w:tcPr>
            <w:tcW w:w="2766" w:type="dxa"/>
            <w:noWrap w:val="0"/>
            <w:vAlign w:val="top"/>
          </w:tcPr>
          <w:p>
            <w:pPr>
              <w:spacing w:line="360" w:lineRule="auto"/>
              <w:jc w:val="center"/>
              <w:rPr>
                <w:rFonts w:ascii="仿宋_GB2312" w:eastAsia="仿宋_GB2312"/>
                <w:b/>
                <w:bCs/>
                <w:sz w:val="24"/>
              </w:rPr>
            </w:pPr>
          </w:p>
        </w:tc>
        <w:tc>
          <w:tcPr>
            <w:tcW w:w="1523" w:type="dxa"/>
            <w:noWrap w:val="0"/>
            <w:vAlign w:val="top"/>
          </w:tcPr>
          <w:p>
            <w:pPr>
              <w:spacing w:line="360" w:lineRule="auto"/>
              <w:jc w:val="center"/>
              <w:rPr>
                <w:rFonts w:ascii="仿宋_GB2312" w:eastAsia="仿宋_GB2312"/>
                <w:b/>
                <w:bCs/>
                <w:sz w:val="24"/>
              </w:rPr>
            </w:pPr>
          </w:p>
        </w:tc>
        <w:tc>
          <w:tcPr>
            <w:tcW w:w="1288" w:type="dxa"/>
            <w:noWrap w:val="0"/>
            <w:vAlign w:val="top"/>
          </w:tcPr>
          <w:p>
            <w:pPr>
              <w:spacing w:line="360" w:lineRule="auto"/>
              <w:jc w:val="center"/>
              <w:rPr>
                <w:rFonts w:ascii="仿宋_GB2312" w:eastAsia="仿宋_GB2312"/>
                <w:b/>
                <w:bCs/>
                <w:sz w:val="24"/>
              </w:rPr>
            </w:pPr>
          </w:p>
        </w:tc>
        <w:tc>
          <w:tcPr>
            <w:tcW w:w="1205" w:type="dxa"/>
            <w:noWrap w:val="0"/>
            <w:vAlign w:val="top"/>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noWrap w:val="0"/>
            <w:vAlign w:val="top"/>
          </w:tcPr>
          <w:p>
            <w:pPr>
              <w:spacing w:line="360" w:lineRule="auto"/>
              <w:jc w:val="center"/>
              <w:rPr>
                <w:rFonts w:ascii="仿宋_GB2312" w:eastAsia="仿宋_GB2312"/>
                <w:b/>
                <w:bCs/>
                <w:sz w:val="24"/>
              </w:rPr>
            </w:pPr>
          </w:p>
        </w:tc>
        <w:tc>
          <w:tcPr>
            <w:tcW w:w="1063" w:type="dxa"/>
            <w:noWrap w:val="0"/>
            <w:vAlign w:val="top"/>
          </w:tcPr>
          <w:p>
            <w:pPr>
              <w:spacing w:line="360" w:lineRule="auto"/>
              <w:jc w:val="center"/>
              <w:rPr>
                <w:rFonts w:ascii="仿宋_GB2312" w:eastAsia="仿宋_GB2312"/>
                <w:b/>
                <w:bCs/>
                <w:sz w:val="24"/>
              </w:rPr>
            </w:pPr>
          </w:p>
        </w:tc>
        <w:tc>
          <w:tcPr>
            <w:tcW w:w="1617" w:type="dxa"/>
            <w:noWrap w:val="0"/>
            <w:vAlign w:val="top"/>
          </w:tcPr>
          <w:p>
            <w:pPr>
              <w:spacing w:line="360" w:lineRule="auto"/>
              <w:jc w:val="center"/>
              <w:rPr>
                <w:rFonts w:ascii="仿宋_GB2312" w:eastAsia="仿宋_GB2312"/>
                <w:b/>
                <w:bCs/>
                <w:sz w:val="24"/>
              </w:rPr>
            </w:pPr>
          </w:p>
        </w:tc>
        <w:tc>
          <w:tcPr>
            <w:tcW w:w="4400" w:type="dxa"/>
            <w:noWrap w:val="0"/>
            <w:vAlign w:val="top"/>
          </w:tcPr>
          <w:p>
            <w:pPr>
              <w:spacing w:line="360" w:lineRule="auto"/>
              <w:jc w:val="center"/>
              <w:rPr>
                <w:rFonts w:ascii="仿宋_GB2312" w:eastAsia="仿宋_GB2312"/>
                <w:b/>
                <w:bCs/>
                <w:sz w:val="24"/>
              </w:rPr>
            </w:pPr>
          </w:p>
        </w:tc>
        <w:tc>
          <w:tcPr>
            <w:tcW w:w="2766" w:type="dxa"/>
            <w:noWrap w:val="0"/>
            <w:vAlign w:val="top"/>
          </w:tcPr>
          <w:p>
            <w:pPr>
              <w:spacing w:line="360" w:lineRule="auto"/>
              <w:jc w:val="center"/>
              <w:rPr>
                <w:rFonts w:ascii="仿宋_GB2312" w:eastAsia="仿宋_GB2312"/>
                <w:b/>
                <w:bCs/>
                <w:sz w:val="24"/>
              </w:rPr>
            </w:pPr>
          </w:p>
        </w:tc>
        <w:tc>
          <w:tcPr>
            <w:tcW w:w="1523" w:type="dxa"/>
            <w:noWrap w:val="0"/>
            <w:vAlign w:val="top"/>
          </w:tcPr>
          <w:p>
            <w:pPr>
              <w:spacing w:line="360" w:lineRule="auto"/>
              <w:jc w:val="center"/>
              <w:rPr>
                <w:rFonts w:ascii="仿宋_GB2312" w:eastAsia="仿宋_GB2312"/>
                <w:b/>
                <w:bCs/>
                <w:sz w:val="24"/>
              </w:rPr>
            </w:pPr>
          </w:p>
        </w:tc>
        <w:tc>
          <w:tcPr>
            <w:tcW w:w="1288" w:type="dxa"/>
            <w:noWrap w:val="0"/>
            <w:vAlign w:val="top"/>
          </w:tcPr>
          <w:p>
            <w:pPr>
              <w:spacing w:line="360" w:lineRule="auto"/>
              <w:jc w:val="center"/>
              <w:rPr>
                <w:rFonts w:ascii="仿宋_GB2312" w:eastAsia="仿宋_GB2312"/>
                <w:b/>
                <w:bCs/>
                <w:sz w:val="24"/>
              </w:rPr>
            </w:pPr>
          </w:p>
        </w:tc>
        <w:tc>
          <w:tcPr>
            <w:tcW w:w="1205" w:type="dxa"/>
            <w:noWrap w:val="0"/>
            <w:vAlign w:val="top"/>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noWrap w:val="0"/>
            <w:vAlign w:val="top"/>
          </w:tcPr>
          <w:p>
            <w:pPr>
              <w:spacing w:line="360" w:lineRule="auto"/>
              <w:jc w:val="center"/>
              <w:rPr>
                <w:rFonts w:ascii="仿宋_GB2312" w:eastAsia="仿宋_GB2312"/>
                <w:b/>
                <w:bCs/>
                <w:sz w:val="24"/>
              </w:rPr>
            </w:pPr>
          </w:p>
        </w:tc>
        <w:tc>
          <w:tcPr>
            <w:tcW w:w="1063" w:type="dxa"/>
            <w:noWrap w:val="0"/>
            <w:vAlign w:val="top"/>
          </w:tcPr>
          <w:p>
            <w:pPr>
              <w:spacing w:line="360" w:lineRule="auto"/>
              <w:jc w:val="center"/>
              <w:rPr>
                <w:rFonts w:ascii="仿宋_GB2312" w:eastAsia="仿宋_GB2312"/>
                <w:b/>
                <w:bCs/>
                <w:sz w:val="24"/>
              </w:rPr>
            </w:pPr>
          </w:p>
        </w:tc>
        <w:tc>
          <w:tcPr>
            <w:tcW w:w="1617" w:type="dxa"/>
            <w:noWrap w:val="0"/>
            <w:vAlign w:val="top"/>
          </w:tcPr>
          <w:p>
            <w:pPr>
              <w:spacing w:line="360" w:lineRule="auto"/>
              <w:jc w:val="center"/>
              <w:rPr>
                <w:rFonts w:ascii="仿宋_GB2312" w:eastAsia="仿宋_GB2312"/>
                <w:b/>
                <w:bCs/>
                <w:sz w:val="24"/>
              </w:rPr>
            </w:pPr>
          </w:p>
        </w:tc>
        <w:tc>
          <w:tcPr>
            <w:tcW w:w="4400" w:type="dxa"/>
            <w:noWrap w:val="0"/>
            <w:vAlign w:val="top"/>
          </w:tcPr>
          <w:p>
            <w:pPr>
              <w:spacing w:line="360" w:lineRule="auto"/>
              <w:jc w:val="center"/>
              <w:rPr>
                <w:rFonts w:ascii="仿宋_GB2312" w:eastAsia="仿宋_GB2312"/>
                <w:b/>
                <w:bCs/>
                <w:sz w:val="24"/>
              </w:rPr>
            </w:pPr>
          </w:p>
        </w:tc>
        <w:tc>
          <w:tcPr>
            <w:tcW w:w="2766" w:type="dxa"/>
            <w:noWrap w:val="0"/>
            <w:vAlign w:val="top"/>
          </w:tcPr>
          <w:p>
            <w:pPr>
              <w:spacing w:line="360" w:lineRule="auto"/>
              <w:jc w:val="center"/>
              <w:rPr>
                <w:rFonts w:ascii="仿宋_GB2312" w:eastAsia="仿宋_GB2312"/>
                <w:b/>
                <w:bCs/>
                <w:sz w:val="24"/>
              </w:rPr>
            </w:pPr>
          </w:p>
        </w:tc>
        <w:tc>
          <w:tcPr>
            <w:tcW w:w="1523" w:type="dxa"/>
            <w:noWrap w:val="0"/>
            <w:vAlign w:val="top"/>
          </w:tcPr>
          <w:p>
            <w:pPr>
              <w:spacing w:line="360" w:lineRule="auto"/>
              <w:jc w:val="center"/>
              <w:rPr>
                <w:rFonts w:ascii="仿宋_GB2312" w:eastAsia="仿宋_GB2312"/>
                <w:b/>
                <w:bCs/>
                <w:sz w:val="24"/>
              </w:rPr>
            </w:pPr>
          </w:p>
        </w:tc>
        <w:tc>
          <w:tcPr>
            <w:tcW w:w="1288" w:type="dxa"/>
            <w:noWrap w:val="0"/>
            <w:vAlign w:val="top"/>
          </w:tcPr>
          <w:p>
            <w:pPr>
              <w:spacing w:line="360" w:lineRule="auto"/>
              <w:jc w:val="center"/>
              <w:rPr>
                <w:rFonts w:ascii="仿宋_GB2312" w:eastAsia="仿宋_GB2312"/>
                <w:b/>
                <w:bCs/>
                <w:sz w:val="24"/>
              </w:rPr>
            </w:pPr>
          </w:p>
        </w:tc>
        <w:tc>
          <w:tcPr>
            <w:tcW w:w="1205" w:type="dxa"/>
            <w:noWrap w:val="0"/>
            <w:vAlign w:val="top"/>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noWrap w:val="0"/>
            <w:vAlign w:val="top"/>
          </w:tcPr>
          <w:p>
            <w:pPr>
              <w:spacing w:line="360" w:lineRule="auto"/>
              <w:jc w:val="center"/>
              <w:rPr>
                <w:rFonts w:ascii="仿宋_GB2312" w:eastAsia="仿宋_GB2312"/>
                <w:b/>
                <w:bCs/>
                <w:sz w:val="24"/>
              </w:rPr>
            </w:pPr>
          </w:p>
        </w:tc>
        <w:tc>
          <w:tcPr>
            <w:tcW w:w="1063" w:type="dxa"/>
            <w:noWrap w:val="0"/>
            <w:vAlign w:val="top"/>
          </w:tcPr>
          <w:p>
            <w:pPr>
              <w:spacing w:line="360" w:lineRule="auto"/>
              <w:jc w:val="center"/>
              <w:rPr>
                <w:rFonts w:ascii="仿宋_GB2312" w:eastAsia="仿宋_GB2312"/>
                <w:b/>
                <w:bCs/>
                <w:sz w:val="24"/>
              </w:rPr>
            </w:pPr>
          </w:p>
        </w:tc>
        <w:tc>
          <w:tcPr>
            <w:tcW w:w="1617" w:type="dxa"/>
            <w:noWrap w:val="0"/>
            <w:vAlign w:val="top"/>
          </w:tcPr>
          <w:p>
            <w:pPr>
              <w:spacing w:line="360" w:lineRule="auto"/>
              <w:jc w:val="center"/>
              <w:rPr>
                <w:rFonts w:ascii="仿宋_GB2312" w:eastAsia="仿宋_GB2312"/>
                <w:b/>
                <w:bCs/>
                <w:sz w:val="24"/>
              </w:rPr>
            </w:pPr>
          </w:p>
        </w:tc>
        <w:tc>
          <w:tcPr>
            <w:tcW w:w="4400" w:type="dxa"/>
            <w:noWrap w:val="0"/>
            <w:vAlign w:val="top"/>
          </w:tcPr>
          <w:p>
            <w:pPr>
              <w:spacing w:line="360" w:lineRule="auto"/>
              <w:jc w:val="center"/>
              <w:rPr>
                <w:rFonts w:ascii="仿宋_GB2312" w:eastAsia="仿宋_GB2312"/>
                <w:b/>
                <w:bCs/>
                <w:sz w:val="24"/>
              </w:rPr>
            </w:pPr>
          </w:p>
        </w:tc>
        <w:tc>
          <w:tcPr>
            <w:tcW w:w="2766" w:type="dxa"/>
            <w:noWrap w:val="0"/>
            <w:vAlign w:val="top"/>
          </w:tcPr>
          <w:p>
            <w:pPr>
              <w:spacing w:line="360" w:lineRule="auto"/>
              <w:jc w:val="center"/>
              <w:rPr>
                <w:rFonts w:ascii="仿宋_GB2312" w:eastAsia="仿宋_GB2312"/>
                <w:b/>
                <w:bCs/>
                <w:sz w:val="24"/>
              </w:rPr>
            </w:pPr>
          </w:p>
        </w:tc>
        <w:tc>
          <w:tcPr>
            <w:tcW w:w="1523" w:type="dxa"/>
            <w:noWrap w:val="0"/>
            <w:vAlign w:val="top"/>
          </w:tcPr>
          <w:p>
            <w:pPr>
              <w:spacing w:line="360" w:lineRule="auto"/>
              <w:jc w:val="center"/>
              <w:rPr>
                <w:rFonts w:ascii="仿宋_GB2312" w:eastAsia="仿宋_GB2312"/>
                <w:b/>
                <w:bCs/>
                <w:sz w:val="24"/>
              </w:rPr>
            </w:pPr>
          </w:p>
        </w:tc>
        <w:tc>
          <w:tcPr>
            <w:tcW w:w="1288" w:type="dxa"/>
            <w:noWrap w:val="0"/>
            <w:vAlign w:val="top"/>
          </w:tcPr>
          <w:p>
            <w:pPr>
              <w:spacing w:line="360" w:lineRule="auto"/>
              <w:jc w:val="center"/>
              <w:rPr>
                <w:rFonts w:ascii="仿宋_GB2312" w:eastAsia="仿宋_GB2312"/>
                <w:b/>
                <w:bCs/>
                <w:sz w:val="24"/>
              </w:rPr>
            </w:pPr>
          </w:p>
        </w:tc>
        <w:tc>
          <w:tcPr>
            <w:tcW w:w="1205" w:type="dxa"/>
            <w:noWrap w:val="0"/>
            <w:vAlign w:val="top"/>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noWrap w:val="0"/>
            <w:vAlign w:val="top"/>
          </w:tcPr>
          <w:p>
            <w:pPr>
              <w:spacing w:line="360" w:lineRule="auto"/>
              <w:jc w:val="center"/>
              <w:rPr>
                <w:rFonts w:ascii="仿宋_GB2312" w:eastAsia="仿宋_GB2312"/>
                <w:b/>
                <w:bCs/>
                <w:sz w:val="24"/>
              </w:rPr>
            </w:pPr>
          </w:p>
        </w:tc>
        <w:tc>
          <w:tcPr>
            <w:tcW w:w="1063" w:type="dxa"/>
            <w:noWrap w:val="0"/>
            <w:vAlign w:val="top"/>
          </w:tcPr>
          <w:p>
            <w:pPr>
              <w:spacing w:line="360" w:lineRule="auto"/>
              <w:jc w:val="center"/>
              <w:rPr>
                <w:rFonts w:ascii="仿宋_GB2312" w:eastAsia="仿宋_GB2312"/>
                <w:b/>
                <w:bCs/>
                <w:sz w:val="24"/>
              </w:rPr>
            </w:pPr>
          </w:p>
        </w:tc>
        <w:tc>
          <w:tcPr>
            <w:tcW w:w="1617" w:type="dxa"/>
            <w:noWrap w:val="0"/>
            <w:vAlign w:val="top"/>
          </w:tcPr>
          <w:p>
            <w:pPr>
              <w:spacing w:line="360" w:lineRule="auto"/>
              <w:jc w:val="center"/>
              <w:rPr>
                <w:rFonts w:ascii="仿宋_GB2312" w:eastAsia="仿宋_GB2312"/>
                <w:b/>
                <w:bCs/>
                <w:sz w:val="24"/>
              </w:rPr>
            </w:pPr>
          </w:p>
        </w:tc>
        <w:tc>
          <w:tcPr>
            <w:tcW w:w="4400" w:type="dxa"/>
            <w:noWrap w:val="0"/>
            <w:vAlign w:val="top"/>
          </w:tcPr>
          <w:p>
            <w:pPr>
              <w:spacing w:line="360" w:lineRule="auto"/>
              <w:jc w:val="center"/>
              <w:rPr>
                <w:rFonts w:ascii="仿宋_GB2312" w:eastAsia="仿宋_GB2312"/>
                <w:b/>
                <w:bCs/>
                <w:sz w:val="24"/>
              </w:rPr>
            </w:pPr>
          </w:p>
        </w:tc>
        <w:tc>
          <w:tcPr>
            <w:tcW w:w="2766" w:type="dxa"/>
            <w:noWrap w:val="0"/>
            <w:vAlign w:val="top"/>
          </w:tcPr>
          <w:p>
            <w:pPr>
              <w:spacing w:line="360" w:lineRule="auto"/>
              <w:jc w:val="center"/>
              <w:rPr>
                <w:rFonts w:ascii="仿宋_GB2312" w:eastAsia="仿宋_GB2312"/>
                <w:b/>
                <w:bCs/>
                <w:sz w:val="24"/>
              </w:rPr>
            </w:pPr>
          </w:p>
        </w:tc>
        <w:tc>
          <w:tcPr>
            <w:tcW w:w="1523" w:type="dxa"/>
            <w:noWrap w:val="0"/>
            <w:vAlign w:val="top"/>
          </w:tcPr>
          <w:p>
            <w:pPr>
              <w:spacing w:line="360" w:lineRule="auto"/>
              <w:jc w:val="center"/>
              <w:rPr>
                <w:rFonts w:ascii="仿宋_GB2312" w:eastAsia="仿宋_GB2312"/>
                <w:b/>
                <w:bCs/>
                <w:sz w:val="24"/>
              </w:rPr>
            </w:pPr>
          </w:p>
        </w:tc>
        <w:tc>
          <w:tcPr>
            <w:tcW w:w="1288" w:type="dxa"/>
            <w:noWrap w:val="0"/>
            <w:vAlign w:val="top"/>
          </w:tcPr>
          <w:p>
            <w:pPr>
              <w:spacing w:line="360" w:lineRule="auto"/>
              <w:jc w:val="center"/>
              <w:rPr>
                <w:rFonts w:ascii="仿宋_GB2312" w:eastAsia="仿宋_GB2312"/>
                <w:b/>
                <w:bCs/>
                <w:sz w:val="24"/>
              </w:rPr>
            </w:pPr>
          </w:p>
        </w:tc>
        <w:tc>
          <w:tcPr>
            <w:tcW w:w="1205" w:type="dxa"/>
            <w:noWrap w:val="0"/>
            <w:vAlign w:val="top"/>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noWrap w:val="0"/>
            <w:vAlign w:val="top"/>
          </w:tcPr>
          <w:p>
            <w:pPr>
              <w:spacing w:line="360" w:lineRule="auto"/>
              <w:jc w:val="center"/>
              <w:rPr>
                <w:rFonts w:ascii="仿宋_GB2312" w:eastAsia="仿宋_GB2312"/>
                <w:b/>
                <w:bCs/>
                <w:sz w:val="24"/>
              </w:rPr>
            </w:pPr>
          </w:p>
        </w:tc>
        <w:tc>
          <w:tcPr>
            <w:tcW w:w="1063" w:type="dxa"/>
            <w:noWrap w:val="0"/>
            <w:vAlign w:val="top"/>
          </w:tcPr>
          <w:p>
            <w:pPr>
              <w:spacing w:line="360" w:lineRule="auto"/>
              <w:jc w:val="center"/>
              <w:rPr>
                <w:rFonts w:ascii="仿宋_GB2312" w:eastAsia="仿宋_GB2312"/>
                <w:b/>
                <w:bCs/>
                <w:sz w:val="24"/>
              </w:rPr>
            </w:pPr>
          </w:p>
        </w:tc>
        <w:tc>
          <w:tcPr>
            <w:tcW w:w="1617" w:type="dxa"/>
            <w:noWrap w:val="0"/>
            <w:vAlign w:val="top"/>
          </w:tcPr>
          <w:p>
            <w:pPr>
              <w:spacing w:line="360" w:lineRule="auto"/>
              <w:jc w:val="center"/>
              <w:rPr>
                <w:rFonts w:ascii="仿宋_GB2312" w:eastAsia="仿宋_GB2312"/>
                <w:b/>
                <w:bCs/>
                <w:sz w:val="24"/>
              </w:rPr>
            </w:pPr>
          </w:p>
        </w:tc>
        <w:tc>
          <w:tcPr>
            <w:tcW w:w="4400" w:type="dxa"/>
            <w:noWrap w:val="0"/>
            <w:vAlign w:val="top"/>
          </w:tcPr>
          <w:p>
            <w:pPr>
              <w:spacing w:line="360" w:lineRule="auto"/>
              <w:jc w:val="center"/>
              <w:rPr>
                <w:rFonts w:ascii="仿宋_GB2312" w:eastAsia="仿宋_GB2312"/>
                <w:b/>
                <w:bCs/>
                <w:sz w:val="24"/>
              </w:rPr>
            </w:pPr>
          </w:p>
        </w:tc>
        <w:tc>
          <w:tcPr>
            <w:tcW w:w="2766" w:type="dxa"/>
            <w:noWrap w:val="0"/>
            <w:vAlign w:val="top"/>
          </w:tcPr>
          <w:p>
            <w:pPr>
              <w:spacing w:line="360" w:lineRule="auto"/>
              <w:jc w:val="center"/>
              <w:rPr>
                <w:rFonts w:ascii="仿宋_GB2312" w:eastAsia="仿宋_GB2312"/>
                <w:b/>
                <w:bCs/>
                <w:sz w:val="24"/>
              </w:rPr>
            </w:pPr>
          </w:p>
        </w:tc>
        <w:tc>
          <w:tcPr>
            <w:tcW w:w="1523" w:type="dxa"/>
            <w:noWrap w:val="0"/>
            <w:vAlign w:val="top"/>
          </w:tcPr>
          <w:p>
            <w:pPr>
              <w:spacing w:line="360" w:lineRule="auto"/>
              <w:jc w:val="center"/>
              <w:rPr>
                <w:rFonts w:ascii="仿宋_GB2312" w:eastAsia="仿宋_GB2312"/>
                <w:b/>
                <w:bCs/>
                <w:sz w:val="24"/>
              </w:rPr>
            </w:pPr>
          </w:p>
        </w:tc>
        <w:tc>
          <w:tcPr>
            <w:tcW w:w="1288" w:type="dxa"/>
            <w:noWrap w:val="0"/>
            <w:vAlign w:val="top"/>
          </w:tcPr>
          <w:p>
            <w:pPr>
              <w:spacing w:line="360" w:lineRule="auto"/>
              <w:jc w:val="center"/>
              <w:rPr>
                <w:rFonts w:ascii="仿宋_GB2312" w:eastAsia="仿宋_GB2312"/>
                <w:b/>
                <w:bCs/>
                <w:sz w:val="24"/>
              </w:rPr>
            </w:pPr>
          </w:p>
        </w:tc>
        <w:tc>
          <w:tcPr>
            <w:tcW w:w="1205" w:type="dxa"/>
            <w:noWrap w:val="0"/>
            <w:vAlign w:val="top"/>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0" w:type="dxa"/>
            <w:noWrap w:val="0"/>
            <w:vAlign w:val="top"/>
          </w:tcPr>
          <w:p>
            <w:pPr>
              <w:spacing w:line="360" w:lineRule="auto"/>
              <w:jc w:val="center"/>
              <w:rPr>
                <w:rFonts w:ascii="仿宋_GB2312" w:eastAsia="仿宋_GB2312"/>
                <w:b/>
                <w:bCs/>
                <w:sz w:val="24"/>
              </w:rPr>
            </w:pPr>
          </w:p>
        </w:tc>
        <w:tc>
          <w:tcPr>
            <w:tcW w:w="1063" w:type="dxa"/>
            <w:noWrap w:val="0"/>
            <w:vAlign w:val="top"/>
          </w:tcPr>
          <w:p>
            <w:pPr>
              <w:spacing w:line="360" w:lineRule="auto"/>
              <w:jc w:val="center"/>
              <w:rPr>
                <w:rFonts w:ascii="仿宋_GB2312" w:eastAsia="仿宋_GB2312"/>
                <w:b/>
                <w:bCs/>
                <w:sz w:val="24"/>
              </w:rPr>
            </w:pPr>
          </w:p>
        </w:tc>
        <w:tc>
          <w:tcPr>
            <w:tcW w:w="1617" w:type="dxa"/>
            <w:noWrap w:val="0"/>
            <w:vAlign w:val="top"/>
          </w:tcPr>
          <w:p>
            <w:pPr>
              <w:spacing w:line="360" w:lineRule="auto"/>
              <w:jc w:val="center"/>
              <w:rPr>
                <w:rFonts w:ascii="仿宋_GB2312" w:eastAsia="仿宋_GB2312"/>
                <w:b/>
                <w:bCs/>
                <w:sz w:val="24"/>
              </w:rPr>
            </w:pPr>
          </w:p>
        </w:tc>
        <w:tc>
          <w:tcPr>
            <w:tcW w:w="4400" w:type="dxa"/>
            <w:noWrap w:val="0"/>
            <w:vAlign w:val="top"/>
          </w:tcPr>
          <w:p>
            <w:pPr>
              <w:spacing w:line="360" w:lineRule="auto"/>
              <w:jc w:val="center"/>
              <w:rPr>
                <w:rFonts w:ascii="仿宋_GB2312" w:eastAsia="仿宋_GB2312"/>
                <w:b/>
                <w:bCs/>
                <w:sz w:val="24"/>
              </w:rPr>
            </w:pPr>
          </w:p>
        </w:tc>
        <w:tc>
          <w:tcPr>
            <w:tcW w:w="2766" w:type="dxa"/>
            <w:noWrap w:val="0"/>
            <w:vAlign w:val="top"/>
          </w:tcPr>
          <w:p>
            <w:pPr>
              <w:spacing w:line="360" w:lineRule="auto"/>
              <w:jc w:val="center"/>
              <w:rPr>
                <w:rFonts w:ascii="仿宋_GB2312" w:eastAsia="仿宋_GB2312"/>
                <w:b/>
                <w:bCs/>
                <w:sz w:val="24"/>
              </w:rPr>
            </w:pPr>
          </w:p>
        </w:tc>
        <w:tc>
          <w:tcPr>
            <w:tcW w:w="1523" w:type="dxa"/>
            <w:noWrap w:val="0"/>
            <w:vAlign w:val="top"/>
          </w:tcPr>
          <w:p>
            <w:pPr>
              <w:spacing w:line="360" w:lineRule="auto"/>
              <w:jc w:val="center"/>
              <w:rPr>
                <w:rFonts w:ascii="仿宋_GB2312" w:eastAsia="仿宋_GB2312"/>
                <w:b/>
                <w:bCs/>
                <w:sz w:val="24"/>
              </w:rPr>
            </w:pPr>
          </w:p>
        </w:tc>
        <w:tc>
          <w:tcPr>
            <w:tcW w:w="1288" w:type="dxa"/>
            <w:noWrap w:val="0"/>
            <w:vAlign w:val="top"/>
          </w:tcPr>
          <w:p>
            <w:pPr>
              <w:spacing w:line="360" w:lineRule="auto"/>
              <w:jc w:val="center"/>
              <w:rPr>
                <w:rFonts w:ascii="仿宋_GB2312" w:eastAsia="仿宋_GB2312"/>
                <w:b/>
                <w:bCs/>
                <w:sz w:val="24"/>
              </w:rPr>
            </w:pPr>
          </w:p>
        </w:tc>
        <w:tc>
          <w:tcPr>
            <w:tcW w:w="1205" w:type="dxa"/>
            <w:noWrap w:val="0"/>
            <w:vAlign w:val="top"/>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660" w:type="dxa"/>
            <w:gridSpan w:val="3"/>
            <w:noWrap w:val="0"/>
            <w:vAlign w:val="center"/>
          </w:tcPr>
          <w:p>
            <w:pPr>
              <w:spacing w:line="360" w:lineRule="auto"/>
              <w:jc w:val="center"/>
              <w:rPr>
                <w:rFonts w:ascii="仿宋_GB2312" w:eastAsia="仿宋_GB2312"/>
                <w:b/>
                <w:bCs/>
                <w:sz w:val="24"/>
              </w:rPr>
            </w:pPr>
            <w:r>
              <w:rPr>
                <w:rFonts w:hint="eastAsia" w:ascii="仿宋_GB2312" w:eastAsia="仿宋_GB2312"/>
                <w:b/>
                <w:bCs/>
                <w:sz w:val="24"/>
              </w:rPr>
              <w:t>工作量合计（小时）</w:t>
            </w:r>
          </w:p>
        </w:tc>
        <w:tc>
          <w:tcPr>
            <w:tcW w:w="11182" w:type="dxa"/>
            <w:gridSpan w:val="5"/>
            <w:noWrap w:val="0"/>
            <w:vAlign w:val="top"/>
          </w:tcPr>
          <w:p>
            <w:pPr>
              <w:spacing w:line="360" w:lineRule="auto"/>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660" w:type="dxa"/>
            <w:gridSpan w:val="3"/>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业务指导单位意见</w:t>
            </w:r>
          </w:p>
        </w:tc>
        <w:tc>
          <w:tcPr>
            <w:tcW w:w="4400" w:type="dxa"/>
            <w:noWrap w:val="0"/>
            <w:vAlign w:val="center"/>
          </w:tcPr>
          <w:p>
            <w:pPr>
              <w:spacing w:line="360" w:lineRule="auto"/>
              <w:jc w:val="center"/>
              <w:rPr>
                <w:rFonts w:hint="eastAsia" w:ascii="仿宋_GB2312" w:eastAsia="仿宋_GB2312"/>
                <w:b/>
                <w:bCs/>
                <w:sz w:val="24"/>
              </w:rPr>
            </w:pPr>
          </w:p>
        </w:tc>
        <w:tc>
          <w:tcPr>
            <w:tcW w:w="2766"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校团委意见</w:t>
            </w:r>
          </w:p>
        </w:tc>
        <w:tc>
          <w:tcPr>
            <w:tcW w:w="4016" w:type="dxa"/>
            <w:gridSpan w:val="3"/>
            <w:noWrap w:val="0"/>
            <w:vAlign w:val="center"/>
          </w:tcPr>
          <w:p>
            <w:pPr>
              <w:spacing w:line="360" w:lineRule="auto"/>
              <w:jc w:val="center"/>
              <w:rPr>
                <w:rFonts w:hint="eastAsia" w:ascii="仿宋_GB2312" w:eastAsia="仿宋_GB2312"/>
                <w:b/>
                <w:bCs/>
                <w:sz w:val="24"/>
              </w:rPr>
            </w:pPr>
          </w:p>
        </w:tc>
      </w:tr>
    </w:tbl>
    <w:p>
      <w:pPr>
        <w:spacing w:line="360" w:lineRule="auto"/>
        <w:rPr>
          <w:rFonts w:hint="eastAsia" w:ascii="仿宋_GB2312" w:eastAsia="仿宋_GB2312"/>
          <w:b/>
          <w:bCs/>
          <w:sz w:val="24"/>
        </w:rPr>
      </w:pPr>
      <w:r>
        <w:rPr>
          <w:rFonts w:hint="eastAsia" w:ascii="仿宋_GB2312" w:eastAsia="仿宋_GB2312"/>
          <w:b/>
          <w:bCs/>
          <w:sz w:val="24"/>
        </w:rPr>
        <w:t>备注：此表原件交学校团委备案，复印件留业务指导单位备案。</w:t>
      </w:r>
    </w:p>
    <w:p>
      <w:pPr>
        <w:spacing w:line="360" w:lineRule="auto"/>
        <w:rPr>
          <w:rFonts w:hint="eastAsia" w:ascii="仿宋_GB2312" w:eastAsia="仿宋_GB2312"/>
          <w:b/>
          <w:bCs/>
          <w:sz w:val="24"/>
        </w:rPr>
        <w:sectPr>
          <w:footerReference r:id="rId3" w:type="default"/>
          <w:pgSz w:w="16838" w:h="11906" w:orient="landscape"/>
          <w:pgMar w:top="1134" w:right="1134" w:bottom="1134" w:left="1134" w:header="737" w:footer="737" w:gutter="0"/>
          <w:cols w:space="720" w:num="1"/>
          <w:docGrid w:linePitch="312" w:charSpace="0"/>
        </w:sectPr>
      </w:pPr>
    </w:p>
    <w:p>
      <w:pPr>
        <w:spacing w:line="360" w:lineRule="auto"/>
        <w:rPr>
          <w:rFonts w:hint="eastAsia" w:ascii="仿宋_GB2312" w:eastAsia="仿宋_GB2312"/>
          <w:b/>
          <w:bCs/>
          <w:sz w:val="32"/>
          <w:szCs w:val="32"/>
        </w:rPr>
      </w:pPr>
      <w:r>
        <w:rPr>
          <w:rFonts w:hint="eastAsia" w:ascii="仿宋_GB2312" w:eastAsia="仿宋_GB2312"/>
          <w:b/>
          <w:bCs/>
          <w:sz w:val="32"/>
          <w:szCs w:val="32"/>
        </w:rPr>
        <w:t>附件5：</w:t>
      </w:r>
    </w:p>
    <w:p>
      <w:pPr>
        <w:spacing w:line="360" w:lineRule="auto"/>
        <w:jc w:val="center"/>
        <w:rPr>
          <w:rFonts w:hint="eastAsia" w:ascii="仿宋_GB2312" w:eastAsia="仿宋_GB2312"/>
          <w:b/>
          <w:bCs/>
          <w:sz w:val="32"/>
          <w:szCs w:val="32"/>
        </w:rPr>
      </w:pPr>
      <w:r>
        <w:rPr>
          <w:rFonts w:hint="eastAsia" w:ascii="仿宋_GB2312" w:eastAsia="仿宋_GB2312"/>
          <w:b/>
          <w:bCs/>
          <w:sz w:val="32"/>
          <w:szCs w:val="32"/>
        </w:rPr>
        <w:t>安徽国际商务职业学院学生社团指导教师日常工作登记表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211"/>
        <w:gridCol w:w="2550"/>
        <w:gridCol w:w="1917"/>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81" w:type="dxa"/>
            <w:gridSpan w:val="2"/>
            <w:noWrap w:val="0"/>
            <w:vAlign w:val="center"/>
          </w:tcPr>
          <w:p>
            <w:pPr>
              <w:spacing w:line="360" w:lineRule="auto"/>
              <w:rPr>
                <w:rFonts w:hint="eastAsia" w:ascii="仿宋_GB2312" w:eastAsia="仿宋_GB2312"/>
                <w:b/>
                <w:bCs/>
                <w:sz w:val="24"/>
              </w:rPr>
            </w:pPr>
            <w:r>
              <w:rPr>
                <w:rFonts w:hint="eastAsia" w:ascii="仿宋_GB2312" w:eastAsia="仿宋_GB2312"/>
                <w:b/>
                <w:bCs/>
                <w:sz w:val="24"/>
              </w:rPr>
              <w:t>社 团 名 称</w:t>
            </w:r>
          </w:p>
        </w:tc>
        <w:tc>
          <w:tcPr>
            <w:tcW w:w="6841" w:type="dxa"/>
            <w:gridSpan w:val="3"/>
            <w:noWrap w:val="0"/>
            <w:vAlign w:val="center"/>
          </w:tcPr>
          <w:p>
            <w:pPr>
              <w:spacing w:line="360" w:lineRule="auto"/>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81" w:type="dxa"/>
            <w:gridSpan w:val="2"/>
            <w:noWrap w:val="0"/>
            <w:vAlign w:val="center"/>
          </w:tcPr>
          <w:p>
            <w:pPr>
              <w:spacing w:line="360" w:lineRule="auto"/>
              <w:rPr>
                <w:rFonts w:hint="eastAsia" w:ascii="仿宋_GB2312" w:eastAsia="仿宋_GB2312"/>
                <w:b/>
                <w:bCs/>
                <w:sz w:val="24"/>
              </w:rPr>
            </w:pPr>
            <w:r>
              <w:rPr>
                <w:rFonts w:hint="eastAsia" w:ascii="仿宋_GB2312" w:eastAsia="仿宋_GB2312"/>
                <w:b/>
                <w:bCs/>
                <w:sz w:val="24"/>
              </w:rPr>
              <w:t>指导老师姓名</w:t>
            </w:r>
          </w:p>
        </w:tc>
        <w:tc>
          <w:tcPr>
            <w:tcW w:w="2550" w:type="dxa"/>
            <w:noWrap w:val="0"/>
            <w:vAlign w:val="center"/>
          </w:tcPr>
          <w:p>
            <w:pPr>
              <w:spacing w:line="360" w:lineRule="auto"/>
              <w:rPr>
                <w:rFonts w:hint="eastAsia" w:ascii="仿宋_GB2312" w:eastAsia="仿宋_GB2312"/>
                <w:b/>
                <w:bCs/>
                <w:sz w:val="24"/>
              </w:rPr>
            </w:pPr>
          </w:p>
        </w:tc>
        <w:tc>
          <w:tcPr>
            <w:tcW w:w="1917" w:type="dxa"/>
            <w:noWrap w:val="0"/>
            <w:vAlign w:val="center"/>
          </w:tcPr>
          <w:p>
            <w:pPr>
              <w:spacing w:line="360" w:lineRule="auto"/>
              <w:rPr>
                <w:rFonts w:hint="eastAsia" w:ascii="仿宋_GB2312" w:eastAsia="仿宋_GB2312"/>
                <w:b/>
                <w:bCs/>
                <w:sz w:val="24"/>
              </w:rPr>
            </w:pPr>
            <w:r>
              <w:rPr>
                <w:rFonts w:hint="eastAsia" w:ascii="仿宋_GB2312" w:eastAsia="仿宋_GB2312"/>
                <w:b/>
                <w:bCs/>
                <w:sz w:val="24"/>
              </w:rPr>
              <w:t>工作量（小时）</w:t>
            </w:r>
          </w:p>
        </w:tc>
        <w:tc>
          <w:tcPr>
            <w:tcW w:w="2374" w:type="dxa"/>
            <w:noWrap w:val="0"/>
            <w:vAlign w:val="center"/>
          </w:tcPr>
          <w:p>
            <w:pPr>
              <w:spacing w:line="360" w:lineRule="auto"/>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81" w:type="dxa"/>
            <w:gridSpan w:val="2"/>
            <w:noWrap w:val="0"/>
            <w:vAlign w:val="center"/>
          </w:tcPr>
          <w:p>
            <w:pPr>
              <w:spacing w:line="360" w:lineRule="auto"/>
              <w:rPr>
                <w:rFonts w:hint="eastAsia" w:ascii="仿宋_GB2312" w:eastAsia="仿宋_GB2312"/>
                <w:b/>
                <w:bCs/>
                <w:sz w:val="24"/>
              </w:rPr>
            </w:pPr>
            <w:r>
              <w:rPr>
                <w:rFonts w:hint="eastAsia" w:ascii="仿宋_GB2312" w:eastAsia="仿宋_GB2312"/>
                <w:b/>
                <w:bCs/>
                <w:sz w:val="24"/>
              </w:rPr>
              <w:t>活 动 时 间</w:t>
            </w:r>
          </w:p>
        </w:tc>
        <w:tc>
          <w:tcPr>
            <w:tcW w:w="6841" w:type="dxa"/>
            <w:gridSpan w:val="3"/>
            <w:noWrap w:val="0"/>
            <w:vAlign w:val="center"/>
          </w:tcPr>
          <w:p>
            <w:pPr>
              <w:spacing w:line="360" w:lineRule="auto"/>
              <w:rPr>
                <w:rFonts w:hint="eastAsia" w:ascii="仿宋_GB2312" w:eastAsia="仿宋_GB2312"/>
                <w:b/>
                <w:bCs/>
                <w:sz w:val="24"/>
              </w:rPr>
            </w:pPr>
            <w:r>
              <w:rPr>
                <w:rFonts w:hint="eastAsia" w:ascii="仿宋_GB2312" w:eastAsia="仿宋_GB2312"/>
                <w:b/>
                <w:bCs/>
                <w:sz w:val="24"/>
              </w:rPr>
              <w:t>20   ～  20　 学年第   学期</w:t>
            </w:r>
          </w:p>
          <w:p>
            <w:pPr>
              <w:spacing w:line="360" w:lineRule="auto"/>
              <w:rPr>
                <w:rFonts w:hint="eastAsia" w:ascii="仿宋_GB2312" w:eastAsia="仿宋_GB2312"/>
                <w:b/>
                <w:bCs/>
                <w:sz w:val="24"/>
              </w:rPr>
            </w:pPr>
            <w:r>
              <w:rPr>
                <w:rFonts w:hint="eastAsia" w:ascii="仿宋_GB2312" w:eastAsia="仿宋_GB2312"/>
                <w:b/>
                <w:bCs/>
                <w:sz w:val="24"/>
              </w:rPr>
              <w:t xml:space="preserve">     年   月   日      点至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1" w:type="dxa"/>
            <w:gridSpan w:val="2"/>
            <w:noWrap w:val="0"/>
            <w:vAlign w:val="center"/>
          </w:tcPr>
          <w:p>
            <w:pPr>
              <w:spacing w:line="360" w:lineRule="auto"/>
              <w:rPr>
                <w:rFonts w:hint="eastAsia" w:ascii="仿宋_GB2312" w:eastAsia="仿宋_GB2312"/>
                <w:b/>
                <w:bCs/>
                <w:sz w:val="24"/>
              </w:rPr>
            </w:pPr>
            <w:r>
              <w:rPr>
                <w:rFonts w:hint="eastAsia" w:ascii="仿宋_GB2312" w:eastAsia="仿宋_GB2312"/>
                <w:b/>
                <w:bCs/>
                <w:sz w:val="24"/>
              </w:rPr>
              <w:t>活 动 地 点</w:t>
            </w:r>
          </w:p>
        </w:tc>
        <w:tc>
          <w:tcPr>
            <w:tcW w:w="2550" w:type="dxa"/>
            <w:noWrap w:val="0"/>
            <w:vAlign w:val="center"/>
          </w:tcPr>
          <w:p>
            <w:pPr>
              <w:spacing w:line="360" w:lineRule="auto"/>
              <w:rPr>
                <w:rFonts w:hint="eastAsia" w:ascii="仿宋_GB2312" w:eastAsia="仿宋_GB2312"/>
                <w:b/>
                <w:bCs/>
                <w:sz w:val="24"/>
              </w:rPr>
            </w:pPr>
          </w:p>
        </w:tc>
        <w:tc>
          <w:tcPr>
            <w:tcW w:w="1917" w:type="dxa"/>
            <w:noWrap w:val="0"/>
            <w:vAlign w:val="center"/>
          </w:tcPr>
          <w:p>
            <w:pPr>
              <w:spacing w:line="360" w:lineRule="auto"/>
              <w:rPr>
                <w:rFonts w:hint="eastAsia" w:ascii="仿宋_GB2312" w:eastAsia="仿宋_GB2312"/>
                <w:b/>
                <w:bCs/>
                <w:sz w:val="24"/>
              </w:rPr>
            </w:pPr>
            <w:r>
              <w:rPr>
                <w:rFonts w:hint="eastAsia" w:ascii="仿宋_GB2312" w:eastAsia="仿宋_GB2312"/>
                <w:b/>
                <w:bCs/>
                <w:sz w:val="24"/>
                <w:lang w:eastAsia="zh-CN"/>
              </w:rPr>
              <w:t>社团管理部</w:t>
            </w:r>
            <w:r>
              <w:rPr>
                <w:rFonts w:hint="eastAsia" w:ascii="仿宋_GB2312" w:eastAsia="仿宋_GB2312"/>
                <w:b/>
                <w:bCs/>
                <w:sz w:val="24"/>
              </w:rPr>
              <w:t>合会记录</w:t>
            </w:r>
          </w:p>
        </w:tc>
        <w:tc>
          <w:tcPr>
            <w:tcW w:w="2374" w:type="dxa"/>
            <w:noWrap w:val="0"/>
            <w:vAlign w:val="center"/>
          </w:tcPr>
          <w:p>
            <w:pPr>
              <w:spacing w:line="360" w:lineRule="auto"/>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4" w:hRule="atLeast"/>
        </w:trPr>
        <w:tc>
          <w:tcPr>
            <w:tcW w:w="470" w:type="dxa"/>
            <w:noWrap w:val="0"/>
            <w:vAlign w:val="center"/>
          </w:tcPr>
          <w:p>
            <w:pPr>
              <w:spacing w:line="1000" w:lineRule="exact"/>
              <w:rPr>
                <w:rFonts w:hint="eastAsia" w:ascii="仿宋_GB2312" w:eastAsia="仿宋_GB2312"/>
                <w:b/>
                <w:bCs/>
                <w:sz w:val="24"/>
              </w:rPr>
            </w:pPr>
            <w:r>
              <w:rPr>
                <w:rFonts w:hint="eastAsia" w:ascii="仿宋_GB2312" w:eastAsia="仿宋_GB2312"/>
                <w:b/>
                <w:bCs/>
                <w:sz w:val="24"/>
              </w:rPr>
              <w:t>活</w:t>
            </w:r>
          </w:p>
          <w:p>
            <w:pPr>
              <w:spacing w:line="1000" w:lineRule="exact"/>
              <w:rPr>
                <w:rFonts w:hint="eastAsia" w:ascii="仿宋_GB2312" w:eastAsia="仿宋_GB2312"/>
                <w:b/>
                <w:bCs/>
                <w:sz w:val="24"/>
              </w:rPr>
            </w:pPr>
            <w:r>
              <w:rPr>
                <w:rFonts w:hint="eastAsia" w:ascii="仿宋_GB2312" w:eastAsia="仿宋_GB2312"/>
                <w:b/>
                <w:bCs/>
                <w:sz w:val="24"/>
              </w:rPr>
              <w:t>动</w:t>
            </w:r>
          </w:p>
          <w:p>
            <w:pPr>
              <w:spacing w:line="1000" w:lineRule="exact"/>
              <w:rPr>
                <w:rFonts w:hint="eastAsia" w:ascii="仿宋_GB2312" w:eastAsia="仿宋_GB2312"/>
                <w:b/>
                <w:bCs/>
                <w:sz w:val="24"/>
              </w:rPr>
            </w:pPr>
            <w:r>
              <w:rPr>
                <w:rFonts w:hint="eastAsia" w:ascii="仿宋_GB2312" w:eastAsia="仿宋_GB2312"/>
                <w:b/>
                <w:bCs/>
                <w:sz w:val="24"/>
              </w:rPr>
              <w:t>内</w:t>
            </w:r>
          </w:p>
          <w:p>
            <w:pPr>
              <w:spacing w:line="1000" w:lineRule="exact"/>
              <w:rPr>
                <w:rFonts w:hint="eastAsia" w:ascii="仿宋_GB2312" w:eastAsia="仿宋_GB2312"/>
                <w:b/>
                <w:bCs/>
                <w:sz w:val="24"/>
              </w:rPr>
            </w:pPr>
            <w:r>
              <w:rPr>
                <w:rFonts w:hint="eastAsia" w:ascii="仿宋_GB2312" w:eastAsia="仿宋_GB2312"/>
                <w:b/>
                <w:bCs/>
                <w:sz w:val="24"/>
              </w:rPr>
              <w:t>容</w:t>
            </w:r>
          </w:p>
        </w:tc>
        <w:tc>
          <w:tcPr>
            <w:tcW w:w="8052" w:type="dxa"/>
            <w:gridSpan w:val="4"/>
            <w:noWrap w:val="0"/>
            <w:vAlign w:val="center"/>
          </w:tcPr>
          <w:p>
            <w:pPr>
              <w:spacing w:line="360" w:lineRule="auto"/>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8522" w:type="dxa"/>
            <w:gridSpan w:val="5"/>
            <w:noWrap w:val="0"/>
            <w:vAlign w:val="top"/>
          </w:tcPr>
          <w:p>
            <w:pPr>
              <w:spacing w:line="360" w:lineRule="auto"/>
              <w:rPr>
                <w:rFonts w:hint="eastAsia" w:ascii="仿宋_GB2312" w:eastAsia="仿宋_GB2312"/>
                <w:b/>
                <w:bCs/>
                <w:sz w:val="24"/>
              </w:rPr>
            </w:pPr>
            <w:r>
              <w:rPr>
                <w:rFonts w:hint="eastAsia" w:ascii="仿宋_GB2312" w:eastAsia="仿宋_GB2312"/>
                <w:b/>
                <w:bCs/>
                <w:sz w:val="24"/>
              </w:rPr>
              <w:t>出席人员名单：（可附录）</w:t>
            </w:r>
          </w:p>
        </w:tc>
      </w:tr>
    </w:tbl>
    <w:p>
      <w:pPr>
        <w:spacing w:line="360" w:lineRule="auto"/>
        <w:rPr>
          <w:rFonts w:hint="eastAsia" w:ascii="仿宋_GB2312" w:eastAsia="仿宋_GB2312"/>
          <w:b/>
          <w:bCs/>
          <w:sz w:val="32"/>
          <w:szCs w:val="32"/>
        </w:rPr>
      </w:pPr>
      <w:r>
        <w:rPr>
          <w:rFonts w:hint="eastAsia" w:ascii="仿宋_GB2312" w:eastAsia="仿宋_GB2312"/>
          <w:b/>
          <w:bCs/>
          <w:sz w:val="24"/>
        </w:rPr>
        <w:t>备注：此表由社团社长每次活动前3天交学校团委存档。</w:t>
      </w:r>
    </w:p>
    <w:p>
      <w:pPr>
        <w:spacing w:line="360" w:lineRule="auto"/>
        <w:rPr>
          <w:rFonts w:hint="eastAsia" w:ascii="仿宋_GB2312" w:eastAsia="仿宋_GB2312"/>
          <w:b/>
          <w:bCs/>
          <w:sz w:val="32"/>
          <w:szCs w:val="32"/>
        </w:rPr>
      </w:pPr>
      <w:r>
        <w:rPr>
          <w:rFonts w:hint="eastAsia" w:ascii="仿宋_GB2312" w:eastAsia="仿宋_GB2312"/>
          <w:b/>
          <w:bCs/>
          <w:sz w:val="32"/>
          <w:szCs w:val="32"/>
        </w:rPr>
        <w:t>附件6：</w:t>
      </w:r>
    </w:p>
    <w:p>
      <w:pPr>
        <w:spacing w:after="312" w:afterLines="100" w:line="360" w:lineRule="auto"/>
        <w:jc w:val="center"/>
        <w:rPr>
          <w:rFonts w:hint="eastAsia" w:ascii="仿宋_GB2312" w:eastAsia="仿宋_GB2312"/>
          <w:b/>
          <w:bCs/>
          <w:sz w:val="32"/>
          <w:szCs w:val="32"/>
        </w:rPr>
      </w:pPr>
      <w:r>
        <w:rPr>
          <w:rFonts w:hint="eastAsia" w:ascii="仿宋_GB2312" w:eastAsia="仿宋_GB2312"/>
          <w:b/>
          <w:bCs/>
          <w:sz w:val="32"/>
          <w:szCs w:val="32"/>
        </w:rPr>
        <w:t>安徽国际商务职业学院学生社团指导教师学期考核登记表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087"/>
        <w:gridCol w:w="2574"/>
        <w:gridCol w:w="121"/>
        <w:gridCol w:w="1795"/>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20"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社 团 名 称</w:t>
            </w:r>
          </w:p>
        </w:tc>
        <w:tc>
          <w:tcPr>
            <w:tcW w:w="2695" w:type="dxa"/>
            <w:gridSpan w:val="2"/>
            <w:noWrap w:val="0"/>
            <w:vAlign w:val="center"/>
          </w:tcPr>
          <w:p>
            <w:pPr>
              <w:spacing w:line="360" w:lineRule="auto"/>
              <w:jc w:val="center"/>
              <w:rPr>
                <w:rFonts w:hint="eastAsia" w:ascii="仿宋_GB2312" w:eastAsia="仿宋_GB2312"/>
                <w:b/>
                <w:bCs/>
                <w:sz w:val="24"/>
              </w:rPr>
            </w:pPr>
          </w:p>
        </w:tc>
        <w:tc>
          <w:tcPr>
            <w:tcW w:w="1795" w:type="dxa"/>
            <w:noWrap w:val="0"/>
            <w:vAlign w:val="center"/>
          </w:tcPr>
          <w:p>
            <w:pPr>
              <w:spacing w:line="360" w:lineRule="auto"/>
              <w:jc w:val="center"/>
              <w:rPr>
                <w:rFonts w:hint="default" w:ascii="仿宋_GB2312" w:eastAsia="仿宋_GB2312"/>
                <w:b/>
                <w:bCs/>
                <w:sz w:val="24"/>
                <w:lang w:val="en-US" w:eastAsia="zh-CN"/>
              </w:rPr>
            </w:pPr>
            <w:r>
              <w:rPr>
                <w:rFonts w:hint="eastAsia" w:ascii="仿宋_GB2312" w:eastAsia="仿宋_GB2312"/>
                <w:b/>
                <w:bCs/>
                <w:sz w:val="24"/>
                <w:lang w:val="en-US" w:eastAsia="zh-CN"/>
              </w:rPr>
              <w:t>业务指导单位</w:t>
            </w:r>
          </w:p>
        </w:tc>
        <w:tc>
          <w:tcPr>
            <w:tcW w:w="2212" w:type="dxa"/>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20"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指导老师姓名</w:t>
            </w:r>
          </w:p>
        </w:tc>
        <w:tc>
          <w:tcPr>
            <w:tcW w:w="2695" w:type="dxa"/>
            <w:gridSpan w:val="2"/>
            <w:noWrap w:val="0"/>
            <w:vAlign w:val="center"/>
          </w:tcPr>
          <w:p>
            <w:pPr>
              <w:spacing w:line="360" w:lineRule="auto"/>
              <w:jc w:val="center"/>
              <w:rPr>
                <w:rFonts w:hint="eastAsia" w:ascii="仿宋_GB2312" w:eastAsia="仿宋_GB2312"/>
                <w:b/>
                <w:bCs/>
                <w:sz w:val="24"/>
              </w:rPr>
            </w:pPr>
          </w:p>
        </w:tc>
        <w:tc>
          <w:tcPr>
            <w:tcW w:w="1795"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工作总量</w:t>
            </w:r>
          </w:p>
        </w:tc>
        <w:tc>
          <w:tcPr>
            <w:tcW w:w="2212"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 xml:space="preserve">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20" w:type="dxa"/>
            <w:gridSpan w:val="2"/>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工作时间</w:t>
            </w:r>
          </w:p>
        </w:tc>
        <w:tc>
          <w:tcPr>
            <w:tcW w:w="6702" w:type="dxa"/>
            <w:gridSpan w:val="4"/>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20   ～20   年第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序号</w:t>
            </w:r>
          </w:p>
        </w:tc>
        <w:tc>
          <w:tcPr>
            <w:tcW w:w="1087" w:type="dxa"/>
            <w:noWrap w:val="0"/>
            <w:vAlign w:val="center"/>
          </w:tcPr>
          <w:p>
            <w:pPr>
              <w:spacing w:line="360" w:lineRule="auto"/>
              <w:jc w:val="center"/>
              <w:rPr>
                <w:rFonts w:hint="eastAsia" w:ascii="仿宋_GB2312" w:eastAsia="仿宋_GB2312"/>
                <w:b/>
                <w:bCs/>
                <w:sz w:val="24"/>
              </w:rPr>
            </w:pPr>
            <w:r>
              <w:rPr>
                <w:rFonts w:hint="eastAsia" w:ascii="仿宋_GB2312" w:eastAsia="仿宋_GB2312"/>
                <w:b/>
                <w:bCs/>
                <w:sz w:val="24"/>
              </w:rPr>
              <w:t>工作量</w:t>
            </w:r>
          </w:p>
          <w:p>
            <w:pPr>
              <w:spacing w:line="360" w:lineRule="auto"/>
              <w:jc w:val="center"/>
              <w:rPr>
                <w:rFonts w:hint="eastAsia" w:ascii="仿宋_GB2312" w:eastAsia="仿宋_GB2312"/>
                <w:b/>
                <w:bCs/>
                <w:sz w:val="24"/>
              </w:rPr>
            </w:pPr>
            <w:r>
              <w:rPr>
                <w:rFonts w:hint="eastAsia" w:ascii="仿宋_GB2312" w:eastAsia="仿宋_GB2312"/>
                <w:b/>
                <w:bCs/>
                <w:sz w:val="24"/>
              </w:rPr>
              <w:t>（小时）</w:t>
            </w:r>
          </w:p>
        </w:tc>
        <w:tc>
          <w:tcPr>
            <w:tcW w:w="6702" w:type="dxa"/>
            <w:gridSpan w:val="4"/>
            <w:noWrap w:val="0"/>
            <w:vAlign w:val="center"/>
          </w:tcPr>
          <w:p>
            <w:pPr>
              <w:spacing w:line="360" w:lineRule="auto"/>
              <w:jc w:val="center"/>
              <w:rPr>
                <w:rFonts w:hint="eastAsia" w:ascii="仿宋_GB2312" w:eastAsia="仿宋_GB2312"/>
                <w:b/>
                <w:bCs/>
                <w:sz w:val="24"/>
              </w:rPr>
            </w:pPr>
            <w:r>
              <w:rPr>
                <w:rFonts w:hint="eastAsia" w:ascii="仿宋_GB2312" w:eastAsia="仿宋_GB2312"/>
                <w:b/>
                <w:bCs/>
                <w:spacing w:val="81"/>
                <w:kern w:val="0"/>
                <w:sz w:val="24"/>
                <w:fitText w:val="1446" w:id="739001125"/>
              </w:rPr>
              <w:t>主要内</w:t>
            </w:r>
            <w:r>
              <w:rPr>
                <w:rFonts w:hint="eastAsia" w:ascii="仿宋_GB2312" w:eastAsia="仿宋_GB2312"/>
                <w:b/>
                <w:bCs/>
                <w:spacing w:val="0"/>
                <w:kern w:val="0"/>
                <w:sz w:val="24"/>
                <w:fitText w:val="1446" w:id="739001125"/>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noWrap w:val="0"/>
            <w:vAlign w:val="center"/>
          </w:tcPr>
          <w:p>
            <w:pPr>
              <w:spacing w:line="360" w:lineRule="auto"/>
              <w:jc w:val="center"/>
              <w:rPr>
                <w:rFonts w:hint="eastAsia" w:ascii="仿宋_GB2312" w:eastAsia="仿宋_GB2312"/>
                <w:b/>
                <w:bCs/>
                <w:sz w:val="24"/>
              </w:rPr>
            </w:pPr>
          </w:p>
        </w:tc>
        <w:tc>
          <w:tcPr>
            <w:tcW w:w="1087" w:type="dxa"/>
            <w:noWrap w:val="0"/>
            <w:vAlign w:val="center"/>
          </w:tcPr>
          <w:p>
            <w:pPr>
              <w:spacing w:line="360" w:lineRule="auto"/>
              <w:jc w:val="center"/>
              <w:rPr>
                <w:rFonts w:hint="eastAsia" w:ascii="仿宋_GB2312" w:eastAsia="仿宋_GB2312"/>
                <w:b/>
                <w:bCs/>
                <w:sz w:val="24"/>
              </w:rPr>
            </w:pPr>
          </w:p>
        </w:tc>
        <w:tc>
          <w:tcPr>
            <w:tcW w:w="6702" w:type="dxa"/>
            <w:gridSpan w:val="4"/>
            <w:noWrap w:val="0"/>
            <w:vAlign w:val="center"/>
          </w:tcPr>
          <w:p>
            <w:pPr>
              <w:spacing w:line="360" w:lineRule="auto"/>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4394" w:type="dxa"/>
            <w:gridSpan w:val="3"/>
            <w:noWrap w:val="0"/>
            <w:vAlign w:val="top"/>
          </w:tcPr>
          <w:p>
            <w:pPr>
              <w:spacing w:line="360" w:lineRule="auto"/>
              <w:rPr>
                <w:rFonts w:hint="eastAsia" w:ascii="仿宋_GB2312" w:eastAsia="仿宋_GB2312"/>
                <w:b/>
                <w:bCs/>
                <w:sz w:val="24"/>
              </w:rPr>
            </w:pPr>
            <w:r>
              <w:rPr>
                <w:rFonts w:hint="eastAsia" w:ascii="仿宋_GB2312" w:eastAsia="仿宋_GB2312"/>
                <w:b/>
                <w:bCs/>
                <w:sz w:val="24"/>
              </w:rPr>
              <w:t>指导教师签名确认：</w:t>
            </w:r>
          </w:p>
        </w:tc>
        <w:tc>
          <w:tcPr>
            <w:tcW w:w="4128" w:type="dxa"/>
            <w:gridSpan w:val="3"/>
            <w:noWrap w:val="0"/>
            <w:vAlign w:val="top"/>
          </w:tcPr>
          <w:p>
            <w:pPr>
              <w:spacing w:line="360" w:lineRule="auto"/>
              <w:rPr>
                <w:rFonts w:hint="eastAsia" w:ascii="仿宋_GB2312" w:eastAsia="仿宋_GB2312"/>
                <w:b/>
                <w:bCs/>
                <w:sz w:val="24"/>
              </w:rPr>
            </w:pPr>
            <w:r>
              <w:rPr>
                <w:rFonts w:hint="eastAsia" w:ascii="仿宋_GB2312" w:eastAsia="仿宋_GB2312"/>
                <w:b/>
                <w:bCs/>
                <w:sz w:val="24"/>
                <w:lang w:eastAsia="zh-CN"/>
              </w:rPr>
              <w:t>社团管理部</w:t>
            </w:r>
            <w:r>
              <w:rPr>
                <w:rFonts w:hint="eastAsia" w:ascii="仿宋_GB2312" w:eastAsia="仿宋_GB2312"/>
                <w:b/>
                <w:bCs/>
                <w:sz w:val="24"/>
              </w:rPr>
              <w:t>合会签名（盖章）确认：</w:t>
            </w:r>
          </w:p>
        </w:tc>
      </w:tr>
    </w:tbl>
    <w:p>
      <w:pPr>
        <w:spacing w:line="360" w:lineRule="auto"/>
        <w:rPr>
          <w:rFonts w:hint="eastAsia" w:ascii="仿宋_GB2312" w:eastAsia="仿宋_GB2312"/>
          <w:b/>
          <w:bCs/>
          <w:sz w:val="24"/>
        </w:rPr>
      </w:pPr>
      <w:r>
        <w:rPr>
          <w:rFonts w:hint="eastAsia" w:ascii="仿宋_GB2312" w:eastAsia="仿宋_GB2312"/>
          <w:b/>
          <w:bCs/>
          <w:sz w:val="24"/>
        </w:rPr>
        <w:t>备注：此表原件交学校团委备案，复印件留在</w:t>
      </w:r>
      <w:r>
        <w:rPr>
          <w:rFonts w:hint="eastAsia" w:ascii="仿宋_GB2312" w:eastAsia="仿宋_GB2312"/>
          <w:b/>
          <w:bCs/>
          <w:sz w:val="24"/>
          <w:lang w:eastAsia="zh-CN"/>
        </w:rPr>
        <w:t>社团管理部</w:t>
      </w:r>
      <w:r>
        <w:rPr>
          <w:rFonts w:hint="eastAsia" w:ascii="仿宋_GB2312" w:eastAsia="仿宋_GB2312"/>
          <w:b/>
          <w:bCs/>
          <w:sz w:val="24"/>
        </w:rPr>
        <w:t>合会备案。</w:t>
      </w:r>
    </w:p>
    <w:p>
      <w:bookmarkStart w:id="0" w:name="_GoBack"/>
      <w:bookmarkEnd w:id="0"/>
    </w:p>
    <w:sectPr>
      <w:footerReference r:id="rId4" w:type="default"/>
      <w:footerReference r:id="rId5"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22</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DE38D"/>
    <w:multiLevelType w:val="singleLevel"/>
    <w:tmpl w:val="03EDE38D"/>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NzlkYmYwMzQyNmNiZTE5NGIxNWIzNjNiOGU0NGYifQ=="/>
  </w:docVars>
  <w:rsids>
    <w:rsidRoot w:val="417550E8"/>
    <w:rsid w:val="41755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rFonts w:ascii="Calibri" w:hAnsi="Calibri" w:eastAsia="宋体" w:cs="Times New Roman"/>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2022-05-12T08:31:00Z</dcterms:created>
  <dc:creator>倩</dc:creator>
  <cp:lastModifiedBy>倩</cp:lastModifiedBy>
  <dcterms:modified xsi:type="dcterms:W3CDTF">2022-05-12T08:31:57Z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376C005ADE8045A8A49E8B894C9CCCD6</vt:lpwstr>
  </property>
</Properties>
</file>